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6E5BB" w14:textId="67C92D39" w:rsidR="00537117" w:rsidRPr="007306E3" w:rsidRDefault="00E831B0" w:rsidP="007306E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Obrigação Tributária</w:t>
      </w:r>
    </w:p>
    <w:p w14:paraId="60E2F5F8" w14:textId="77777777" w:rsidR="00E31AA5" w:rsidRDefault="00E31AA5">
      <w:pPr>
        <w:rPr>
          <w:rFonts w:ascii="Arial" w:hAnsi="Arial" w:cs="Arial"/>
          <w:sz w:val="24"/>
          <w:szCs w:val="24"/>
        </w:rPr>
      </w:pPr>
    </w:p>
    <w:p w14:paraId="3D44DE54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t>Questões</w:t>
      </w:r>
    </w:p>
    <w:p w14:paraId="01AC4686" w14:textId="77777777" w:rsidR="003359A8" w:rsidRDefault="003359A8" w:rsidP="00CE4D5A">
      <w:pPr>
        <w:rPr>
          <w:rFonts w:ascii="Arial" w:hAnsi="Arial" w:cs="Arial"/>
          <w:b/>
          <w:bCs/>
          <w:sz w:val="24"/>
          <w:szCs w:val="24"/>
        </w:rPr>
      </w:pPr>
    </w:p>
    <w:p w14:paraId="161214B6" w14:textId="6C1BCD9F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t>1. (FGV - Adaptada)</w:t>
      </w:r>
    </w:p>
    <w:p w14:paraId="4EB13593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>Uma empresa do setor de serviços digitais apura a CBS sobre suas operações. O fato gerador da obrigação tributária ocorre:</w:t>
      </w:r>
    </w:p>
    <w:p w14:paraId="7F612FBA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>A) Na assinatura do contrato</w:t>
      </w:r>
      <w:r w:rsidRPr="00CE4D5A">
        <w:rPr>
          <w:rFonts w:ascii="Arial" w:hAnsi="Arial" w:cs="Arial"/>
          <w:sz w:val="24"/>
          <w:szCs w:val="24"/>
        </w:rPr>
        <w:br/>
        <w:t>B) No recebimento financeiro</w:t>
      </w:r>
      <w:r w:rsidRPr="00CE4D5A">
        <w:rPr>
          <w:rFonts w:ascii="Arial" w:hAnsi="Arial" w:cs="Arial"/>
          <w:sz w:val="24"/>
          <w:szCs w:val="24"/>
        </w:rPr>
        <w:br/>
        <w:t>C) Na prestação do serviço</w:t>
      </w:r>
      <w:r w:rsidRPr="00CE4D5A">
        <w:rPr>
          <w:rFonts w:ascii="Arial" w:hAnsi="Arial" w:cs="Arial"/>
          <w:sz w:val="24"/>
          <w:szCs w:val="24"/>
        </w:rPr>
        <w:br/>
        <w:t>D) No fechamento contábil</w:t>
      </w:r>
      <w:r w:rsidRPr="00CE4D5A">
        <w:rPr>
          <w:rFonts w:ascii="Arial" w:hAnsi="Arial" w:cs="Arial"/>
          <w:sz w:val="24"/>
          <w:szCs w:val="24"/>
        </w:rPr>
        <w:br/>
        <w:t>E) Na entrega da declaração</w:t>
      </w:r>
    </w:p>
    <w:p w14:paraId="4E70DEEB" w14:textId="133179D6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</w:p>
    <w:p w14:paraId="5B24AA05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t>2. (CESPE - Adaptada)</w:t>
      </w:r>
    </w:p>
    <w:p w14:paraId="289B7B0D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>No sistema da CBS, o sujeito ativo da obrigação tributária é:</w:t>
      </w:r>
    </w:p>
    <w:p w14:paraId="6FCC7783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>A) O contribuinte</w:t>
      </w:r>
      <w:r w:rsidRPr="00CE4D5A">
        <w:rPr>
          <w:rFonts w:ascii="Arial" w:hAnsi="Arial" w:cs="Arial"/>
          <w:sz w:val="24"/>
          <w:szCs w:val="24"/>
        </w:rPr>
        <w:br/>
        <w:t>B) O Estado</w:t>
      </w:r>
      <w:r w:rsidRPr="00CE4D5A">
        <w:rPr>
          <w:rFonts w:ascii="Arial" w:hAnsi="Arial" w:cs="Arial"/>
          <w:sz w:val="24"/>
          <w:szCs w:val="24"/>
        </w:rPr>
        <w:br/>
        <w:t>C) O Município</w:t>
      </w:r>
      <w:r w:rsidRPr="00CE4D5A">
        <w:rPr>
          <w:rFonts w:ascii="Arial" w:hAnsi="Arial" w:cs="Arial"/>
          <w:sz w:val="24"/>
          <w:szCs w:val="24"/>
        </w:rPr>
        <w:br/>
        <w:t>D) A União</w:t>
      </w:r>
      <w:r w:rsidRPr="00CE4D5A">
        <w:rPr>
          <w:rFonts w:ascii="Arial" w:hAnsi="Arial" w:cs="Arial"/>
          <w:sz w:val="24"/>
          <w:szCs w:val="24"/>
        </w:rPr>
        <w:br/>
        <w:t>E) O Distrito Federal</w:t>
      </w:r>
    </w:p>
    <w:p w14:paraId="1211DBF9" w14:textId="1DB3BB9F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</w:p>
    <w:p w14:paraId="52308AD7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t>3. (FGV - Adaptada)</w:t>
      </w:r>
    </w:p>
    <w:p w14:paraId="2B4B3A77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>Uma empresa varejista é obrigada por lei a reter e recolher tributo devido por terceiro. Nesse caso, ela é classificada como:</w:t>
      </w:r>
    </w:p>
    <w:p w14:paraId="000EB157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>A) Sujeito ativo</w:t>
      </w:r>
      <w:r w:rsidRPr="00CE4D5A">
        <w:rPr>
          <w:rFonts w:ascii="Arial" w:hAnsi="Arial" w:cs="Arial"/>
          <w:sz w:val="24"/>
          <w:szCs w:val="24"/>
        </w:rPr>
        <w:br/>
        <w:t>B) Contribuinte de fato</w:t>
      </w:r>
      <w:r w:rsidRPr="00CE4D5A">
        <w:rPr>
          <w:rFonts w:ascii="Arial" w:hAnsi="Arial" w:cs="Arial"/>
          <w:sz w:val="24"/>
          <w:szCs w:val="24"/>
        </w:rPr>
        <w:br/>
        <w:t>C) Responsável tributário</w:t>
      </w:r>
      <w:r w:rsidRPr="00CE4D5A">
        <w:rPr>
          <w:rFonts w:ascii="Arial" w:hAnsi="Arial" w:cs="Arial"/>
          <w:sz w:val="24"/>
          <w:szCs w:val="24"/>
        </w:rPr>
        <w:br/>
        <w:t>D) Agente arrecadador voluntário</w:t>
      </w:r>
      <w:r w:rsidRPr="00CE4D5A">
        <w:rPr>
          <w:rFonts w:ascii="Arial" w:hAnsi="Arial" w:cs="Arial"/>
          <w:sz w:val="24"/>
          <w:szCs w:val="24"/>
        </w:rPr>
        <w:br/>
        <w:t>E) Substituto judicial</w:t>
      </w:r>
    </w:p>
    <w:p w14:paraId="4EB5FC5E" w14:textId="7D14B013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</w:p>
    <w:p w14:paraId="369F90F8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t>4. (CESPE - Adaptada)</w:t>
      </w:r>
    </w:p>
    <w:p w14:paraId="22895403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>O lançamento tributário tem como finalidade:</w:t>
      </w:r>
    </w:p>
    <w:p w14:paraId="0968A95F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>A) Criar a obrigação tributária</w:t>
      </w:r>
      <w:r w:rsidRPr="00CE4D5A">
        <w:rPr>
          <w:rFonts w:ascii="Arial" w:hAnsi="Arial" w:cs="Arial"/>
          <w:sz w:val="24"/>
          <w:szCs w:val="24"/>
        </w:rPr>
        <w:br/>
        <w:t>B) Suspender a exigibilidade</w:t>
      </w:r>
      <w:r w:rsidRPr="00CE4D5A">
        <w:rPr>
          <w:rFonts w:ascii="Arial" w:hAnsi="Arial" w:cs="Arial"/>
          <w:sz w:val="24"/>
          <w:szCs w:val="24"/>
        </w:rPr>
        <w:br/>
        <w:t>C) Constituir o crédito tributário</w:t>
      </w:r>
      <w:r w:rsidRPr="00CE4D5A">
        <w:rPr>
          <w:rFonts w:ascii="Arial" w:hAnsi="Arial" w:cs="Arial"/>
          <w:sz w:val="24"/>
          <w:szCs w:val="24"/>
        </w:rPr>
        <w:br/>
        <w:t>D) Extinguir o crédito</w:t>
      </w:r>
      <w:r w:rsidRPr="00CE4D5A">
        <w:rPr>
          <w:rFonts w:ascii="Arial" w:hAnsi="Arial" w:cs="Arial"/>
          <w:sz w:val="24"/>
          <w:szCs w:val="24"/>
        </w:rPr>
        <w:br/>
        <w:t>E) Arrecadar tributos</w:t>
      </w:r>
    </w:p>
    <w:p w14:paraId="0F36506C" w14:textId="676DDF19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</w:p>
    <w:p w14:paraId="31B7E779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lastRenderedPageBreak/>
        <w:t>5. (FGV - Adaptada)</w:t>
      </w:r>
    </w:p>
    <w:p w14:paraId="7737D52F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>No contexto do IBS e da CBS, a sistemática predominante de lançamento é:</w:t>
      </w:r>
    </w:p>
    <w:p w14:paraId="33FA702D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>A) De ofício</w:t>
      </w:r>
      <w:r w:rsidRPr="00CE4D5A">
        <w:rPr>
          <w:rFonts w:ascii="Arial" w:hAnsi="Arial" w:cs="Arial"/>
          <w:sz w:val="24"/>
          <w:szCs w:val="24"/>
        </w:rPr>
        <w:br/>
        <w:t>B) Por arbitramento</w:t>
      </w:r>
      <w:r w:rsidRPr="00CE4D5A">
        <w:rPr>
          <w:rFonts w:ascii="Arial" w:hAnsi="Arial" w:cs="Arial"/>
          <w:sz w:val="24"/>
          <w:szCs w:val="24"/>
        </w:rPr>
        <w:br/>
        <w:t>C) Por homologação</w:t>
      </w:r>
      <w:r w:rsidRPr="00CE4D5A">
        <w:rPr>
          <w:rFonts w:ascii="Arial" w:hAnsi="Arial" w:cs="Arial"/>
          <w:sz w:val="24"/>
          <w:szCs w:val="24"/>
        </w:rPr>
        <w:br/>
        <w:t>D) Judicial</w:t>
      </w:r>
      <w:r w:rsidRPr="00CE4D5A">
        <w:rPr>
          <w:rFonts w:ascii="Arial" w:hAnsi="Arial" w:cs="Arial"/>
          <w:sz w:val="24"/>
          <w:szCs w:val="24"/>
        </w:rPr>
        <w:br/>
        <w:t>E) Por decreto</w:t>
      </w:r>
    </w:p>
    <w:p w14:paraId="29AE2AD1" w14:textId="4B53C308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</w:p>
    <w:p w14:paraId="19AD5DCF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t>6. (CESPE - Adaptada)</w:t>
      </w:r>
    </w:p>
    <w:p w14:paraId="2AF4856C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 xml:space="preserve">Assinale a alternativa que representa hipótese de </w:t>
      </w:r>
      <w:r w:rsidRPr="00CE4D5A">
        <w:rPr>
          <w:rFonts w:ascii="Arial" w:hAnsi="Arial" w:cs="Arial"/>
          <w:b/>
          <w:bCs/>
          <w:sz w:val="24"/>
          <w:szCs w:val="24"/>
        </w:rPr>
        <w:t>extinção</w:t>
      </w:r>
      <w:r w:rsidRPr="00CE4D5A">
        <w:rPr>
          <w:rFonts w:ascii="Arial" w:hAnsi="Arial" w:cs="Arial"/>
          <w:sz w:val="24"/>
          <w:szCs w:val="24"/>
        </w:rPr>
        <w:t xml:space="preserve"> do crédito tributário:</w:t>
      </w:r>
    </w:p>
    <w:p w14:paraId="01AF550F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>A) Parcelamento</w:t>
      </w:r>
      <w:r w:rsidRPr="00CE4D5A">
        <w:rPr>
          <w:rFonts w:ascii="Arial" w:hAnsi="Arial" w:cs="Arial"/>
          <w:sz w:val="24"/>
          <w:szCs w:val="24"/>
        </w:rPr>
        <w:br/>
        <w:t>B) Moratória</w:t>
      </w:r>
      <w:r w:rsidRPr="00CE4D5A">
        <w:rPr>
          <w:rFonts w:ascii="Arial" w:hAnsi="Arial" w:cs="Arial"/>
          <w:sz w:val="24"/>
          <w:szCs w:val="24"/>
        </w:rPr>
        <w:br/>
        <w:t>C) Depósito do montante integral</w:t>
      </w:r>
      <w:r w:rsidRPr="00CE4D5A">
        <w:rPr>
          <w:rFonts w:ascii="Arial" w:hAnsi="Arial" w:cs="Arial"/>
          <w:sz w:val="24"/>
          <w:szCs w:val="24"/>
        </w:rPr>
        <w:br/>
        <w:t>D) Pagamento</w:t>
      </w:r>
      <w:r w:rsidRPr="00CE4D5A">
        <w:rPr>
          <w:rFonts w:ascii="Arial" w:hAnsi="Arial" w:cs="Arial"/>
          <w:sz w:val="24"/>
          <w:szCs w:val="24"/>
        </w:rPr>
        <w:br/>
        <w:t>E) Liminar judicial</w:t>
      </w:r>
    </w:p>
    <w:p w14:paraId="3E5EC53D" w14:textId="36F0B4C5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</w:p>
    <w:p w14:paraId="54C1961E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t>7. (FGV - Adaptada)</w:t>
      </w:r>
    </w:p>
    <w:p w14:paraId="21A8EF64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>Uma empresa obteve parcelamento de débito tributário. Tal situação gera:</w:t>
      </w:r>
    </w:p>
    <w:p w14:paraId="68F497C8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>A) Extinção do crédito</w:t>
      </w:r>
      <w:r w:rsidRPr="00CE4D5A">
        <w:rPr>
          <w:rFonts w:ascii="Arial" w:hAnsi="Arial" w:cs="Arial"/>
          <w:sz w:val="24"/>
          <w:szCs w:val="24"/>
        </w:rPr>
        <w:br/>
        <w:t>B) Suspensão da exigibilidade</w:t>
      </w:r>
      <w:r w:rsidRPr="00CE4D5A">
        <w:rPr>
          <w:rFonts w:ascii="Arial" w:hAnsi="Arial" w:cs="Arial"/>
          <w:sz w:val="24"/>
          <w:szCs w:val="24"/>
        </w:rPr>
        <w:br/>
        <w:t>C) Exclusão do tributo</w:t>
      </w:r>
      <w:r w:rsidRPr="00CE4D5A">
        <w:rPr>
          <w:rFonts w:ascii="Arial" w:hAnsi="Arial" w:cs="Arial"/>
          <w:sz w:val="24"/>
          <w:szCs w:val="24"/>
        </w:rPr>
        <w:br/>
        <w:t>D) Anulação do lançamento</w:t>
      </w:r>
      <w:r w:rsidRPr="00CE4D5A">
        <w:rPr>
          <w:rFonts w:ascii="Arial" w:hAnsi="Arial" w:cs="Arial"/>
          <w:sz w:val="24"/>
          <w:szCs w:val="24"/>
        </w:rPr>
        <w:br/>
        <w:t>E) Conversão em receita pública definitiva</w:t>
      </w:r>
    </w:p>
    <w:p w14:paraId="0A6FC64D" w14:textId="4347DCDC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</w:p>
    <w:p w14:paraId="7D172800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t>8. (CESPE - Adaptada)</w:t>
      </w:r>
    </w:p>
    <w:p w14:paraId="7C667265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>O depósito integral do crédito tributário tem como efeito:</w:t>
      </w:r>
    </w:p>
    <w:p w14:paraId="013F8A33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>A) Extinguir o crédito</w:t>
      </w:r>
      <w:r w:rsidRPr="00CE4D5A">
        <w:rPr>
          <w:rFonts w:ascii="Arial" w:hAnsi="Arial" w:cs="Arial"/>
          <w:sz w:val="24"/>
          <w:szCs w:val="24"/>
        </w:rPr>
        <w:br/>
        <w:t>B) Suspender sua exigibilidade</w:t>
      </w:r>
      <w:r w:rsidRPr="00CE4D5A">
        <w:rPr>
          <w:rFonts w:ascii="Arial" w:hAnsi="Arial" w:cs="Arial"/>
          <w:sz w:val="24"/>
          <w:szCs w:val="24"/>
        </w:rPr>
        <w:br/>
        <w:t>C) Anular o lançamento</w:t>
      </w:r>
      <w:r w:rsidRPr="00CE4D5A">
        <w:rPr>
          <w:rFonts w:ascii="Arial" w:hAnsi="Arial" w:cs="Arial"/>
          <w:sz w:val="24"/>
          <w:szCs w:val="24"/>
        </w:rPr>
        <w:br/>
        <w:t>D) Transferir a titularidade do crédito</w:t>
      </w:r>
      <w:r w:rsidRPr="00CE4D5A">
        <w:rPr>
          <w:rFonts w:ascii="Arial" w:hAnsi="Arial" w:cs="Arial"/>
          <w:sz w:val="24"/>
          <w:szCs w:val="24"/>
        </w:rPr>
        <w:br/>
        <w:t xml:space="preserve">E) </w:t>
      </w:r>
      <w:proofErr w:type="gramStart"/>
      <w:r w:rsidRPr="00CE4D5A">
        <w:rPr>
          <w:rFonts w:ascii="Arial" w:hAnsi="Arial" w:cs="Arial"/>
          <w:sz w:val="24"/>
          <w:szCs w:val="24"/>
        </w:rPr>
        <w:t>Criar nova</w:t>
      </w:r>
      <w:proofErr w:type="gramEnd"/>
      <w:r w:rsidRPr="00CE4D5A">
        <w:rPr>
          <w:rFonts w:ascii="Arial" w:hAnsi="Arial" w:cs="Arial"/>
          <w:sz w:val="24"/>
          <w:szCs w:val="24"/>
        </w:rPr>
        <w:t xml:space="preserve"> obrigação</w:t>
      </w:r>
    </w:p>
    <w:p w14:paraId="7DA58397" w14:textId="35ACDA84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</w:p>
    <w:p w14:paraId="51B6397B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t>9. (FGV - Adaptada)</w:t>
      </w:r>
    </w:p>
    <w:p w14:paraId="56C81234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>No lançamento por homologação, é correto afirmar que:</w:t>
      </w:r>
    </w:p>
    <w:p w14:paraId="47EAB2E8" w14:textId="1BE12C98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>A) O Fisco realiza todo o cálculo previamente</w:t>
      </w:r>
      <w:r w:rsidRPr="00CE4D5A">
        <w:rPr>
          <w:rFonts w:ascii="Arial" w:hAnsi="Arial" w:cs="Arial"/>
          <w:sz w:val="24"/>
          <w:szCs w:val="24"/>
        </w:rPr>
        <w:br/>
        <w:t>B) O contribuinte antecipa o pagamento e o Fisco homologa posteriormente</w:t>
      </w:r>
      <w:r w:rsidRPr="00CE4D5A">
        <w:rPr>
          <w:rFonts w:ascii="Arial" w:hAnsi="Arial" w:cs="Arial"/>
          <w:sz w:val="24"/>
          <w:szCs w:val="24"/>
        </w:rPr>
        <w:br/>
        <w:t>C) O crédito surge apenas após decisão judicial</w:t>
      </w:r>
      <w:r w:rsidRPr="00CE4D5A">
        <w:rPr>
          <w:rFonts w:ascii="Arial" w:hAnsi="Arial" w:cs="Arial"/>
          <w:sz w:val="24"/>
          <w:szCs w:val="24"/>
        </w:rPr>
        <w:br/>
        <w:t>D) Não admite fiscalização posterior</w:t>
      </w:r>
      <w:r w:rsidRPr="00CE4D5A">
        <w:rPr>
          <w:rFonts w:ascii="Arial" w:hAnsi="Arial" w:cs="Arial"/>
          <w:sz w:val="24"/>
          <w:szCs w:val="24"/>
        </w:rPr>
        <w:br/>
        <w:t>E) É exclusivo de tributos municipais</w:t>
      </w:r>
    </w:p>
    <w:p w14:paraId="11DE572F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lastRenderedPageBreak/>
        <w:t>10. (CESPE - Adaptada)</w:t>
      </w:r>
    </w:p>
    <w:p w14:paraId="19C364F1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>Sobre a obrigação tributária principal, é correto afirmar que:</w:t>
      </w:r>
    </w:p>
    <w:p w14:paraId="7804343C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>A) Surge com o lançamento</w:t>
      </w:r>
      <w:r w:rsidRPr="00CE4D5A">
        <w:rPr>
          <w:rFonts w:ascii="Arial" w:hAnsi="Arial" w:cs="Arial"/>
          <w:sz w:val="24"/>
          <w:szCs w:val="24"/>
        </w:rPr>
        <w:br/>
        <w:t>B) Surge com o fato gerador</w:t>
      </w:r>
      <w:r w:rsidRPr="00CE4D5A">
        <w:rPr>
          <w:rFonts w:ascii="Arial" w:hAnsi="Arial" w:cs="Arial"/>
          <w:sz w:val="24"/>
          <w:szCs w:val="24"/>
        </w:rPr>
        <w:br/>
        <w:t>C) Depende de decisão judicial</w:t>
      </w:r>
      <w:r w:rsidRPr="00CE4D5A">
        <w:rPr>
          <w:rFonts w:ascii="Arial" w:hAnsi="Arial" w:cs="Arial"/>
          <w:sz w:val="24"/>
          <w:szCs w:val="24"/>
        </w:rPr>
        <w:br/>
        <w:t>D) É facultativa</w:t>
      </w:r>
      <w:r w:rsidRPr="00CE4D5A">
        <w:rPr>
          <w:rFonts w:ascii="Arial" w:hAnsi="Arial" w:cs="Arial"/>
          <w:sz w:val="24"/>
          <w:szCs w:val="24"/>
        </w:rPr>
        <w:br/>
        <w:t>E) Não gera crédito tributário</w:t>
      </w:r>
    </w:p>
    <w:p w14:paraId="5454D4F6" w14:textId="5ECC65FD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</w:p>
    <w:p w14:paraId="557AC240" w14:textId="20B51AA8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</w:p>
    <w:p w14:paraId="617AE5C4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Segoe UI Emoji" w:hAnsi="Segoe UI Emoji" w:cs="Segoe UI Emoji"/>
          <w:b/>
          <w:bCs/>
          <w:sz w:val="24"/>
          <w:szCs w:val="24"/>
        </w:rPr>
        <w:t>✅</w:t>
      </w:r>
      <w:r w:rsidRPr="00CE4D5A">
        <w:rPr>
          <w:rFonts w:ascii="Arial" w:hAnsi="Arial" w:cs="Arial"/>
          <w:b/>
          <w:bCs/>
          <w:sz w:val="24"/>
          <w:szCs w:val="24"/>
        </w:rPr>
        <w:t xml:space="preserve"> </w:t>
      </w:r>
      <w:r w:rsidRPr="00E65635">
        <w:rPr>
          <w:rFonts w:ascii="Arial" w:hAnsi="Arial" w:cs="Arial"/>
          <w:b/>
          <w:bCs/>
          <w:sz w:val="28"/>
          <w:szCs w:val="28"/>
        </w:rPr>
        <w:t>Gabarito Comentado</w:t>
      </w:r>
    </w:p>
    <w:p w14:paraId="42CD8C36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t>1. C</w:t>
      </w:r>
    </w:p>
    <w:p w14:paraId="6288BEB2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 xml:space="preserve">O fato gerador ocorre na </w:t>
      </w:r>
      <w:r w:rsidRPr="00CE4D5A">
        <w:rPr>
          <w:rFonts w:ascii="Arial" w:hAnsi="Arial" w:cs="Arial"/>
          <w:b/>
          <w:bCs/>
          <w:sz w:val="24"/>
          <w:szCs w:val="24"/>
        </w:rPr>
        <w:t>prestação do serviço</w:t>
      </w:r>
      <w:r w:rsidRPr="00CE4D5A">
        <w:rPr>
          <w:rFonts w:ascii="Arial" w:hAnsi="Arial" w:cs="Arial"/>
          <w:sz w:val="24"/>
          <w:szCs w:val="24"/>
        </w:rPr>
        <w:t>, conforme a materialidade do tributo.</w:t>
      </w:r>
    </w:p>
    <w:p w14:paraId="33088CA7" w14:textId="403DDF8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</w:p>
    <w:p w14:paraId="6A08C246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t>2. D</w:t>
      </w:r>
    </w:p>
    <w:p w14:paraId="6D11EEF0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 xml:space="preserve">A CBS é tributo de competência da </w:t>
      </w:r>
      <w:r w:rsidRPr="00CE4D5A">
        <w:rPr>
          <w:rFonts w:ascii="Arial" w:hAnsi="Arial" w:cs="Arial"/>
          <w:b/>
          <w:bCs/>
          <w:sz w:val="24"/>
          <w:szCs w:val="24"/>
        </w:rPr>
        <w:t>União</w:t>
      </w:r>
      <w:r w:rsidRPr="00CE4D5A">
        <w:rPr>
          <w:rFonts w:ascii="Arial" w:hAnsi="Arial" w:cs="Arial"/>
          <w:sz w:val="24"/>
          <w:szCs w:val="24"/>
        </w:rPr>
        <w:t>, que é o sujeito ativo.</w:t>
      </w:r>
    </w:p>
    <w:p w14:paraId="64086286" w14:textId="076EC9BC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</w:p>
    <w:p w14:paraId="30B899E7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t>3. C</w:t>
      </w:r>
    </w:p>
    <w:p w14:paraId="34F509FC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 xml:space="preserve">A empresa atua como </w:t>
      </w:r>
      <w:r w:rsidRPr="00CE4D5A">
        <w:rPr>
          <w:rFonts w:ascii="Arial" w:hAnsi="Arial" w:cs="Arial"/>
          <w:b/>
          <w:bCs/>
          <w:sz w:val="24"/>
          <w:szCs w:val="24"/>
        </w:rPr>
        <w:t>responsável tributário</w:t>
      </w:r>
      <w:r w:rsidRPr="00CE4D5A">
        <w:rPr>
          <w:rFonts w:ascii="Arial" w:hAnsi="Arial" w:cs="Arial"/>
          <w:sz w:val="24"/>
          <w:szCs w:val="24"/>
        </w:rPr>
        <w:t>, por imposição legal.</w:t>
      </w:r>
    </w:p>
    <w:p w14:paraId="378CE4EF" w14:textId="649A1D9C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</w:p>
    <w:p w14:paraId="33377D3E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t>4. C</w:t>
      </w:r>
    </w:p>
    <w:p w14:paraId="72CC73E2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 xml:space="preserve">O lançamento constitui o </w:t>
      </w:r>
      <w:r w:rsidRPr="00CE4D5A">
        <w:rPr>
          <w:rFonts w:ascii="Arial" w:hAnsi="Arial" w:cs="Arial"/>
          <w:b/>
          <w:bCs/>
          <w:sz w:val="24"/>
          <w:szCs w:val="24"/>
        </w:rPr>
        <w:t>crédito tributário</w:t>
      </w:r>
      <w:r w:rsidRPr="00CE4D5A">
        <w:rPr>
          <w:rFonts w:ascii="Arial" w:hAnsi="Arial" w:cs="Arial"/>
          <w:sz w:val="24"/>
          <w:szCs w:val="24"/>
        </w:rPr>
        <w:t xml:space="preserve"> (art. 142 do CTN).</w:t>
      </w:r>
    </w:p>
    <w:p w14:paraId="2886A66E" w14:textId="264C9FC5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</w:p>
    <w:p w14:paraId="50AB9138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t>5. C</w:t>
      </w:r>
    </w:p>
    <w:p w14:paraId="60EEE137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 xml:space="preserve">Predomina o </w:t>
      </w:r>
      <w:r w:rsidRPr="00CE4D5A">
        <w:rPr>
          <w:rFonts w:ascii="Arial" w:hAnsi="Arial" w:cs="Arial"/>
          <w:b/>
          <w:bCs/>
          <w:sz w:val="24"/>
          <w:szCs w:val="24"/>
        </w:rPr>
        <w:t>lançamento por homologação</w:t>
      </w:r>
      <w:r w:rsidRPr="00CE4D5A">
        <w:rPr>
          <w:rFonts w:ascii="Arial" w:hAnsi="Arial" w:cs="Arial"/>
          <w:sz w:val="24"/>
          <w:szCs w:val="24"/>
        </w:rPr>
        <w:t>, com apuração pelo contribuinte.</w:t>
      </w:r>
    </w:p>
    <w:p w14:paraId="4742ECF2" w14:textId="20743CC9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</w:p>
    <w:p w14:paraId="6D88E451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t>6. D</w:t>
      </w:r>
    </w:p>
    <w:p w14:paraId="37ABE08D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 xml:space="preserve">O pagamento é hipótese clássica de </w:t>
      </w:r>
      <w:r w:rsidRPr="00CE4D5A">
        <w:rPr>
          <w:rFonts w:ascii="Arial" w:hAnsi="Arial" w:cs="Arial"/>
          <w:b/>
          <w:bCs/>
          <w:sz w:val="24"/>
          <w:szCs w:val="24"/>
        </w:rPr>
        <w:t>extinção do crédito tributário</w:t>
      </w:r>
      <w:r w:rsidRPr="00CE4D5A">
        <w:rPr>
          <w:rFonts w:ascii="Arial" w:hAnsi="Arial" w:cs="Arial"/>
          <w:sz w:val="24"/>
          <w:szCs w:val="24"/>
        </w:rPr>
        <w:t>.</w:t>
      </w:r>
    </w:p>
    <w:p w14:paraId="57D25511" w14:textId="4FC05470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</w:p>
    <w:p w14:paraId="3B1650D5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t>7. B</w:t>
      </w:r>
    </w:p>
    <w:p w14:paraId="6227C52E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 xml:space="preserve">O parcelamento </w:t>
      </w:r>
      <w:r w:rsidRPr="00CE4D5A">
        <w:rPr>
          <w:rFonts w:ascii="Arial" w:hAnsi="Arial" w:cs="Arial"/>
          <w:b/>
          <w:bCs/>
          <w:sz w:val="24"/>
          <w:szCs w:val="24"/>
        </w:rPr>
        <w:t>suspende a exigibilidade</w:t>
      </w:r>
      <w:r w:rsidRPr="00CE4D5A">
        <w:rPr>
          <w:rFonts w:ascii="Arial" w:hAnsi="Arial" w:cs="Arial"/>
          <w:sz w:val="24"/>
          <w:szCs w:val="24"/>
        </w:rPr>
        <w:t xml:space="preserve"> do crédito.</w:t>
      </w:r>
    </w:p>
    <w:p w14:paraId="2AC472B1" w14:textId="0097846F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</w:p>
    <w:p w14:paraId="4D70C93D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t>8. B</w:t>
      </w:r>
    </w:p>
    <w:p w14:paraId="422EE074" w14:textId="47645841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 xml:space="preserve">O depósito integral </w:t>
      </w:r>
      <w:r w:rsidRPr="00CE4D5A">
        <w:rPr>
          <w:rFonts w:ascii="Arial" w:hAnsi="Arial" w:cs="Arial"/>
          <w:b/>
          <w:bCs/>
          <w:sz w:val="24"/>
          <w:szCs w:val="24"/>
        </w:rPr>
        <w:t>suspende a exigibilidade</w:t>
      </w:r>
      <w:r w:rsidRPr="00CE4D5A">
        <w:rPr>
          <w:rFonts w:ascii="Arial" w:hAnsi="Arial" w:cs="Arial"/>
          <w:sz w:val="24"/>
          <w:szCs w:val="24"/>
        </w:rPr>
        <w:t>, permitindo discussão.</w:t>
      </w:r>
    </w:p>
    <w:p w14:paraId="1B658BF3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lastRenderedPageBreak/>
        <w:t>9. B</w:t>
      </w:r>
    </w:p>
    <w:p w14:paraId="21B69989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>No lançamento por homologação:</w:t>
      </w:r>
    </w:p>
    <w:p w14:paraId="752CCF58" w14:textId="77777777" w:rsidR="00CE4D5A" w:rsidRPr="00CE4D5A" w:rsidRDefault="00CE4D5A" w:rsidP="00CE4D5A">
      <w:pPr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 xml:space="preserve">contribuinte apura e paga </w:t>
      </w:r>
    </w:p>
    <w:p w14:paraId="531B541C" w14:textId="77777777" w:rsidR="00CE4D5A" w:rsidRPr="00CE4D5A" w:rsidRDefault="00CE4D5A" w:rsidP="00CE4D5A">
      <w:pPr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 xml:space="preserve">Fisco homologa posteriormente </w:t>
      </w:r>
    </w:p>
    <w:p w14:paraId="5A769ACD" w14:textId="4449084A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</w:p>
    <w:p w14:paraId="131D8224" w14:textId="77777777" w:rsidR="00CE4D5A" w:rsidRPr="00CE4D5A" w:rsidRDefault="00CE4D5A" w:rsidP="00CE4D5A">
      <w:pPr>
        <w:rPr>
          <w:rFonts w:ascii="Arial" w:hAnsi="Arial" w:cs="Arial"/>
          <w:b/>
          <w:bCs/>
          <w:sz w:val="24"/>
          <w:szCs w:val="24"/>
        </w:rPr>
      </w:pPr>
      <w:r w:rsidRPr="00CE4D5A">
        <w:rPr>
          <w:rFonts w:ascii="Arial" w:hAnsi="Arial" w:cs="Arial"/>
          <w:b/>
          <w:bCs/>
          <w:sz w:val="24"/>
          <w:szCs w:val="24"/>
        </w:rPr>
        <w:t>10. B</w:t>
      </w:r>
    </w:p>
    <w:p w14:paraId="6E16667B" w14:textId="77777777" w:rsidR="00CE4D5A" w:rsidRPr="00CE4D5A" w:rsidRDefault="00CE4D5A" w:rsidP="00CE4D5A">
      <w:pPr>
        <w:rPr>
          <w:rFonts w:ascii="Arial" w:hAnsi="Arial" w:cs="Arial"/>
          <w:sz w:val="24"/>
          <w:szCs w:val="24"/>
        </w:rPr>
      </w:pPr>
      <w:r w:rsidRPr="00CE4D5A">
        <w:rPr>
          <w:rFonts w:ascii="Arial" w:hAnsi="Arial" w:cs="Arial"/>
          <w:sz w:val="24"/>
          <w:szCs w:val="24"/>
        </w:rPr>
        <w:t xml:space="preserve">A obrigação tributária principal </w:t>
      </w:r>
      <w:r w:rsidRPr="00CE4D5A">
        <w:rPr>
          <w:rFonts w:ascii="Arial" w:hAnsi="Arial" w:cs="Arial"/>
          <w:b/>
          <w:bCs/>
          <w:sz w:val="24"/>
          <w:szCs w:val="24"/>
        </w:rPr>
        <w:t>nasce com o fato gerador</w:t>
      </w:r>
      <w:r w:rsidRPr="00CE4D5A">
        <w:rPr>
          <w:rFonts w:ascii="Arial" w:hAnsi="Arial" w:cs="Arial"/>
          <w:sz w:val="24"/>
          <w:szCs w:val="24"/>
        </w:rPr>
        <w:t>.</w:t>
      </w:r>
    </w:p>
    <w:p w14:paraId="7673E226" w14:textId="77777777" w:rsidR="00BB6C69" w:rsidRDefault="00BB6C69">
      <w:pPr>
        <w:rPr>
          <w:rFonts w:ascii="Arial" w:hAnsi="Arial" w:cs="Arial"/>
          <w:sz w:val="24"/>
          <w:szCs w:val="24"/>
        </w:rPr>
      </w:pPr>
    </w:p>
    <w:p w14:paraId="18361E8A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43FA7596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45D30D8E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5D38DEF5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2B36DECF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0D2FB809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6294C278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05CEEF22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3950981B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596D4A7F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4CEBE783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2DE9F2EA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66C7C740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71A99CAE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2060ECB5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71DB2918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2B822D90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65662DBE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3C44BE25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0025F948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5B265671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68BE30B5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5F377452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6DE03A92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2E4C41D8" w14:textId="77777777" w:rsidR="002A7639" w:rsidRPr="002A7639" w:rsidRDefault="002A7639" w:rsidP="002A7639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2A7639">
        <w:rPr>
          <w:rFonts w:ascii="Arial" w:hAnsi="Arial" w:cs="Arial"/>
          <w:b/>
          <w:bCs/>
          <w:sz w:val="36"/>
          <w:szCs w:val="36"/>
        </w:rPr>
        <w:lastRenderedPageBreak/>
        <w:t>Questões Discursivas</w:t>
      </w:r>
    </w:p>
    <w:p w14:paraId="3E86D156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1.</w:t>
      </w:r>
    </w:p>
    <w:p w14:paraId="5519B039" w14:textId="77777777" w:rsidR="002A7639" w:rsidRPr="002A7639" w:rsidRDefault="002A7639" w:rsidP="002A7639">
      <w:pPr>
        <w:jc w:val="both"/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>Uma empresa de tecnologia questiona o momento de ocorrência do fato gerador da CBS em contratos continuados. Analise juridicamente quando se configura o fato gerador e seus impactos na apuração tributária.</w:t>
      </w:r>
    </w:p>
    <w:p w14:paraId="558A6EB2" w14:textId="5C3995F4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</w:p>
    <w:p w14:paraId="3AC58366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2.</w:t>
      </w:r>
    </w:p>
    <w:p w14:paraId="464EA6A3" w14:textId="77777777" w:rsidR="002A7639" w:rsidRPr="002A7639" w:rsidRDefault="002A7639" w:rsidP="00765BF5">
      <w:pPr>
        <w:jc w:val="both"/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>Diferencie sujeito ativo e sujeito passivo da obrigação tributária, destacando suas implicações práticas no contexto da CBS e do IBS.</w:t>
      </w:r>
    </w:p>
    <w:p w14:paraId="525B9919" w14:textId="17135892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</w:p>
    <w:p w14:paraId="1F0D44C7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3.</w:t>
      </w:r>
    </w:p>
    <w:p w14:paraId="5B1440F6" w14:textId="77777777" w:rsidR="002A7639" w:rsidRPr="002A7639" w:rsidRDefault="002A7639" w:rsidP="00765BF5">
      <w:pPr>
        <w:jc w:val="both"/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>Uma empresa foi designada responsável tributária pelo recolhimento do IBS devido por seus fornecedores. Analise a legalidade dessa atribuição e seus efeitos jurídicos.</w:t>
      </w:r>
    </w:p>
    <w:p w14:paraId="330CFFD3" w14:textId="44980562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</w:p>
    <w:p w14:paraId="14BF0F0E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4.</w:t>
      </w:r>
    </w:p>
    <w:p w14:paraId="00B157EB" w14:textId="77777777" w:rsidR="002A7639" w:rsidRPr="002A7639" w:rsidRDefault="002A7639" w:rsidP="00765BF5">
      <w:pPr>
        <w:jc w:val="both"/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>Explique o conceito de lançamento tributário e diferencie suas modalidades (de ofício, por declaração e por homologação), indicando qual predomina após a Reforma Tributária e por quê.</w:t>
      </w:r>
    </w:p>
    <w:p w14:paraId="2E867EF4" w14:textId="46B5B971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</w:p>
    <w:p w14:paraId="78C13366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5.</w:t>
      </w:r>
    </w:p>
    <w:p w14:paraId="26DDD6D1" w14:textId="77777777" w:rsidR="002A7639" w:rsidRPr="002A7639" w:rsidRDefault="002A7639" w:rsidP="00765BF5">
      <w:pPr>
        <w:jc w:val="both"/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>Uma empresa discute judicialmente um tributo e realiza o depósito integral do valor. Analise os efeitos dessa medida sobre o crédito tributário.</w:t>
      </w:r>
    </w:p>
    <w:p w14:paraId="2786CA72" w14:textId="74E9C19E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</w:p>
    <w:p w14:paraId="79114BEE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6.</w:t>
      </w:r>
    </w:p>
    <w:p w14:paraId="279AE578" w14:textId="77777777" w:rsidR="002A7639" w:rsidRPr="002A7639" w:rsidRDefault="002A7639" w:rsidP="00765BF5">
      <w:pPr>
        <w:jc w:val="both"/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>Explique as hipóteses de extinção do crédito tributário, destacando aquelas mais comuns no contexto empresarial.</w:t>
      </w:r>
    </w:p>
    <w:p w14:paraId="7C61F7BE" w14:textId="47A08A63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</w:p>
    <w:p w14:paraId="556A3B58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7.</w:t>
      </w:r>
    </w:p>
    <w:p w14:paraId="67737A9B" w14:textId="77777777" w:rsidR="002A7639" w:rsidRPr="002A7639" w:rsidRDefault="002A7639" w:rsidP="00765BF5">
      <w:pPr>
        <w:jc w:val="both"/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>Uma empresa aderiu a parcelamento tributário. Analise os efeitos jurídicos dessa adesão sobre a exigibilidade do crédito tributário.</w:t>
      </w:r>
    </w:p>
    <w:p w14:paraId="54336BC4" w14:textId="05451E1A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</w:p>
    <w:p w14:paraId="53BA27C7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8.</w:t>
      </w:r>
    </w:p>
    <w:p w14:paraId="2794D483" w14:textId="77777777" w:rsidR="002A7639" w:rsidRPr="002A7639" w:rsidRDefault="002A7639" w:rsidP="00765BF5">
      <w:pPr>
        <w:jc w:val="both"/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>Discuta a relação entre fato gerador e nascimento da obrigação tributária principal, destacando sua relevância para o planejamento tributário empresarial.</w:t>
      </w:r>
    </w:p>
    <w:p w14:paraId="13A9698E" w14:textId="1BB4E1BF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</w:p>
    <w:p w14:paraId="65431665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lastRenderedPageBreak/>
        <w:t>9.</w:t>
      </w:r>
    </w:p>
    <w:p w14:paraId="59BF082B" w14:textId="77777777" w:rsidR="002A7639" w:rsidRPr="002A7639" w:rsidRDefault="002A7639" w:rsidP="00765BF5">
      <w:pPr>
        <w:jc w:val="both"/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>Analise os efeitos da não cumulatividade do IBS e da CBS sobre o modelo de lançamento tributário e a responsabilidade do contribuinte.</w:t>
      </w:r>
    </w:p>
    <w:p w14:paraId="10A92D8B" w14:textId="18A56232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</w:p>
    <w:p w14:paraId="4544F1C1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10.</w:t>
      </w:r>
    </w:p>
    <w:p w14:paraId="00FB652A" w14:textId="77777777" w:rsidR="002A7639" w:rsidRPr="002A7639" w:rsidRDefault="002A7639" w:rsidP="00765BF5">
      <w:pPr>
        <w:jc w:val="both"/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>Uma empresa foi autuada por falta de recolhimento de tributo já declarado. Analise a constituição do crédito tributário nesse caso e a possibilidade de sua revisão.</w:t>
      </w:r>
    </w:p>
    <w:p w14:paraId="4764ACE3" w14:textId="63FA6945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</w:p>
    <w:p w14:paraId="7C4955E2" w14:textId="766A382F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</w:p>
    <w:p w14:paraId="2470A71B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Segoe UI Emoji" w:hAnsi="Segoe UI Emoji" w:cs="Segoe UI Emoji"/>
          <w:b/>
          <w:bCs/>
          <w:sz w:val="24"/>
          <w:szCs w:val="24"/>
        </w:rPr>
        <w:t>✅</w:t>
      </w:r>
      <w:r w:rsidRPr="002A7639">
        <w:rPr>
          <w:rFonts w:ascii="Arial" w:hAnsi="Arial" w:cs="Arial"/>
          <w:b/>
          <w:bCs/>
          <w:sz w:val="24"/>
          <w:szCs w:val="24"/>
        </w:rPr>
        <w:t xml:space="preserve"> </w:t>
      </w:r>
      <w:r w:rsidRPr="00765BF5">
        <w:rPr>
          <w:rFonts w:ascii="Arial" w:hAnsi="Arial" w:cs="Arial"/>
          <w:b/>
          <w:bCs/>
          <w:sz w:val="28"/>
          <w:szCs w:val="28"/>
        </w:rPr>
        <w:t>Gabarito Comentado / Diretrizes de Resposta</w:t>
      </w:r>
    </w:p>
    <w:p w14:paraId="10C76EC9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1.</w:t>
      </w:r>
    </w:p>
    <w:p w14:paraId="4DF1BC6E" w14:textId="77777777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>O fato gerador ocorre na prestação do serviço ou sua disponibilização. Em contratos continuados, pode ocorrer de forma periódica. Impacta o momento da apuração e exigibilidade.</w:t>
      </w:r>
    </w:p>
    <w:p w14:paraId="4DD6B6A1" w14:textId="79882116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</w:p>
    <w:p w14:paraId="41292331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2.</w:t>
      </w:r>
    </w:p>
    <w:p w14:paraId="6237ED6F" w14:textId="77777777" w:rsidR="002A7639" w:rsidRPr="002A7639" w:rsidRDefault="002A7639" w:rsidP="002A7639">
      <w:pPr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Sujeito ativo:</w:t>
      </w:r>
      <w:r w:rsidRPr="002A7639">
        <w:rPr>
          <w:rFonts w:ascii="Arial" w:hAnsi="Arial" w:cs="Arial"/>
          <w:sz w:val="24"/>
          <w:szCs w:val="24"/>
        </w:rPr>
        <w:t xml:space="preserve"> ente tributante (União no caso da CBS; entes subnacionais no IBS) </w:t>
      </w:r>
    </w:p>
    <w:p w14:paraId="169CA4FA" w14:textId="77777777" w:rsidR="002A7639" w:rsidRPr="002A7639" w:rsidRDefault="002A7639" w:rsidP="002A7639">
      <w:pPr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Sujeito passivo:</w:t>
      </w:r>
      <w:r w:rsidRPr="002A7639">
        <w:rPr>
          <w:rFonts w:ascii="Arial" w:hAnsi="Arial" w:cs="Arial"/>
          <w:sz w:val="24"/>
          <w:szCs w:val="24"/>
        </w:rPr>
        <w:t xml:space="preserve"> contribuinte ou responsável</w:t>
      </w:r>
      <w:r w:rsidRPr="002A7639">
        <w:rPr>
          <w:rFonts w:ascii="Arial" w:hAnsi="Arial" w:cs="Arial"/>
          <w:sz w:val="24"/>
          <w:szCs w:val="24"/>
        </w:rPr>
        <w:br/>
        <w:t xml:space="preserve">Relevância: define obrigações, fiscalização e responsabilização. </w:t>
      </w:r>
    </w:p>
    <w:p w14:paraId="1271C2A5" w14:textId="0268621A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</w:p>
    <w:p w14:paraId="3144F3C8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3.</w:t>
      </w:r>
    </w:p>
    <w:p w14:paraId="3D491034" w14:textId="77777777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>É legal, pois a lei pode atribuir responsabilidade tributária a terceiros (CTN). A empresa responde pelo recolhimento, mesmo não sendo contribuinte direto.</w:t>
      </w:r>
    </w:p>
    <w:p w14:paraId="36FF7ED9" w14:textId="5F19F8BD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</w:p>
    <w:p w14:paraId="02B20A27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4.</w:t>
      </w:r>
    </w:p>
    <w:p w14:paraId="033C19F1" w14:textId="77777777" w:rsidR="002A7639" w:rsidRPr="002A7639" w:rsidRDefault="002A7639" w:rsidP="002A7639">
      <w:pPr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Lançamento:</w:t>
      </w:r>
      <w:r w:rsidRPr="002A7639">
        <w:rPr>
          <w:rFonts w:ascii="Arial" w:hAnsi="Arial" w:cs="Arial"/>
          <w:sz w:val="24"/>
          <w:szCs w:val="24"/>
        </w:rPr>
        <w:t xml:space="preserve"> constitui o crédito tributário </w:t>
      </w:r>
    </w:p>
    <w:p w14:paraId="33BBE6A1" w14:textId="77777777" w:rsidR="002A7639" w:rsidRPr="002A7639" w:rsidRDefault="002A7639" w:rsidP="002A7639">
      <w:pPr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Modalidades:</w:t>
      </w:r>
      <w:r w:rsidRPr="002A7639">
        <w:rPr>
          <w:rFonts w:ascii="Arial" w:hAnsi="Arial" w:cs="Arial"/>
          <w:sz w:val="24"/>
          <w:szCs w:val="24"/>
        </w:rPr>
        <w:t xml:space="preserve"> </w:t>
      </w:r>
    </w:p>
    <w:p w14:paraId="4A8B822E" w14:textId="77777777" w:rsidR="002A7639" w:rsidRPr="002A7639" w:rsidRDefault="002A7639" w:rsidP="002A7639">
      <w:pPr>
        <w:numPr>
          <w:ilvl w:val="1"/>
          <w:numId w:val="26"/>
        </w:num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 xml:space="preserve">De ofício </w:t>
      </w:r>
    </w:p>
    <w:p w14:paraId="650DECC9" w14:textId="77777777" w:rsidR="002A7639" w:rsidRPr="002A7639" w:rsidRDefault="002A7639" w:rsidP="002A7639">
      <w:pPr>
        <w:numPr>
          <w:ilvl w:val="1"/>
          <w:numId w:val="26"/>
        </w:num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 xml:space="preserve">Por declaração </w:t>
      </w:r>
    </w:p>
    <w:p w14:paraId="6241BF32" w14:textId="77777777" w:rsidR="002A7639" w:rsidRPr="002A7639" w:rsidRDefault="002A7639" w:rsidP="002A7639">
      <w:pPr>
        <w:numPr>
          <w:ilvl w:val="1"/>
          <w:numId w:val="26"/>
        </w:num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>Por homologação (predominante no IBS/CBS)</w:t>
      </w:r>
      <w:r w:rsidRPr="002A7639">
        <w:rPr>
          <w:rFonts w:ascii="Arial" w:hAnsi="Arial" w:cs="Arial"/>
          <w:sz w:val="24"/>
          <w:szCs w:val="24"/>
        </w:rPr>
        <w:br/>
        <w:t xml:space="preserve">Justificativa: modelo de autodeclaração e não cumulatividade. </w:t>
      </w:r>
    </w:p>
    <w:p w14:paraId="0F50DBC0" w14:textId="68F3769B" w:rsidR="002A7639" w:rsidRDefault="002A7639" w:rsidP="002A7639">
      <w:pPr>
        <w:rPr>
          <w:rFonts w:ascii="Arial" w:hAnsi="Arial" w:cs="Arial"/>
          <w:sz w:val="24"/>
          <w:szCs w:val="24"/>
        </w:rPr>
      </w:pPr>
    </w:p>
    <w:p w14:paraId="13F84C78" w14:textId="77777777" w:rsidR="00765BF5" w:rsidRDefault="00765BF5" w:rsidP="002A7639">
      <w:pPr>
        <w:rPr>
          <w:rFonts w:ascii="Arial" w:hAnsi="Arial" w:cs="Arial"/>
          <w:sz w:val="24"/>
          <w:szCs w:val="24"/>
        </w:rPr>
      </w:pPr>
    </w:p>
    <w:p w14:paraId="3569E146" w14:textId="77777777" w:rsidR="00765BF5" w:rsidRPr="002A7639" w:rsidRDefault="00765BF5" w:rsidP="002A7639">
      <w:pPr>
        <w:rPr>
          <w:rFonts w:ascii="Arial" w:hAnsi="Arial" w:cs="Arial"/>
          <w:sz w:val="24"/>
          <w:szCs w:val="24"/>
        </w:rPr>
      </w:pPr>
    </w:p>
    <w:p w14:paraId="2C0B0E85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lastRenderedPageBreak/>
        <w:t>5.</w:t>
      </w:r>
    </w:p>
    <w:p w14:paraId="3F38DFE1" w14:textId="77777777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 xml:space="preserve">O depósito integral </w:t>
      </w:r>
      <w:r w:rsidRPr="002A7639">
        <w:rPr>
          <w:rFonts w:ascii="Arial" w:hAnsi="Arial" w:cs="Arial"/>
          <w:b/>
          <w:bCs/>
          <w:sz w:val="24"/>
          <w:szCs w:val="24"/>
        </w:rPr>
        <w:t>suspende a exigibilidade do crédito tributário</w:t>
      </w:r>
      <w:r w:rsidRPr="002A7639">
        <w:rPr>
          <w:rFonts w:ascii="Arial" w:hAnsi="Arial" w:cs="Arial"/>
          <w:sz w:val="24"/>
          <w:szCs w:val="24"/>
        </w:rPr>
        <w:t>, permitindo discussão sem cobrança coercitiva.</w:t>
      </w:r>
    </w:p>
    <w:p w14:paraId="03F1933C" w14:textId="0693A37C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</w:p>
    <w:p w14:paraId="65AA05C3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6.</w:t>
      </w:r>
    </w:p>
    <w:p w14:paraId="46AC070C" w14:textId="77777777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>Principais hipóteses:</w:t>
      </w:r>
    </w:p>
    <w:p w14:paraId="50971ED7" w14:textId="77777777" w:rsidR="002A7639" w:rsidRPr="002A7639" w:rsidRDefault="002A7639" w:rsidP="002A7639">
      <w:pPr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 xml:space="preserve">Pagamento </w:t>
      </w:r>
    </w:p>
    <w:p w14:paraId="508702E2" w14:textId="77777777" w:rsidR="002A7639" w:rsidRPr="002A7639" w:rsidRDefault="002A7639" w:rsidP="002A7639">
      <w:pPr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 xml:space="preserve">Compensação </w:t>
      </w:r>
    </w:p>
    <w:p w14:paraId="66867DB4" w14:textId="77777777" w:rsidR="002A7639" w:rsidRPr="002A7639" w:rsidRDefault="002A7639" w:rsidP="002A7639">
      <w:pPr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 xml:space="preserve">Remissão </w:t>
      </w:r>
    </w:p>
    <w:p w14:paraId="509147EB" w14:textId="77777777" w:rsidR="002A7639" w:rsidRPr="002A7639" w:rsidRDefault="002A7639" w:rsidP="002A7639">
      <w:pPr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>Prescrição/decadência</w:t>
      </w:r>
      <w:r w:rsidRPr="002A7639">
        <w:rPr>
          <w:rFonts w:ascii="Arial" w:hAnsi="Arial" w:cs="Arial"/>
          <w:sz w:val="24"/>
          <w:szCs w:val="24"/>
        </w:rPr>
        <w:br/>
        <w:t xml:space="preserve">Empresas utilizam principalmente pagamento e compensação. </w:t>
      </w:r>
    </w:p>
    <w:p w14:paraId="7080E0EE" w14:textId="4992249E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</w:p>
    <w:p w14:paraId="1B41ED25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7.</w:t>
      </w:r>
    </w:p>
    <w:p w14:paraId="4B336075" w14:textId="77777777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 xml:space="preserve">O parcelamento </w:t>
      </w:r>
      <w:r w:rsidRPr="002A7639">
        <w:rPr>
          <w:rFonts w:ascii="Arial" w:hAnsi="Arial" w:cs="Arial"/>
          <w:b/>
          <w:bCs/>
          <w:sz w:val="24"/>
          <w:szCs w:val="24"/>
        </w:rPr>
        <w:t>suspende a exigibilidade</w:t>
      </w:r>
      <w:r w:rsidRPr="002A7639">
        <w:rPr>
          <w:rFonts w:ascii="Arial" w:hAnsi="Arial" w:cs="Arial"/>
          <w:sz w:val="24"/>
          <w:szCs w:val="24"/>
        </w:rPr>
        <w:t xml:space="preserve"> enquanto estiver sendo cumprido. O crédito permanece existente.</w:t>
      </w:r>
    </w:p>
    <w:p w14:paraId="0D08554E" w14:textId="69E677E3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</w:p>
    <w:p w14:paraId="13BD3AED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8.</w:t>
      </w:r>
    </w:p>
    <w:p w14:paraId="5D8A424E" w14:textId="77777777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>A obrigação nasce com o fato gerador. É essencial para definir:</w:t>
      </w:r>
    </w:p>
    <w:p w14:paraId="1C1E8A9F" w14:textId="77777777" w:rsidR="002A7639" w:rsidRPr="002A7639" w:rsidRDefault="002A7639" w:rsidP="002A7639">
      <w:pPr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 xml:space="preserve">momento da incidência </w:t>
      </w:r>
    </w:p>
    <w:p w14:paraId="5AB8B8E5" w14:textId="77777777" w:rsidR="002A7639" w:rsidRPr="002A7639" w:rsidRDefault="002A7639" w:rsidP="002A7639">
      <w:pPr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 xml:space="preserve">planejamento tributário </w:t>
      </w:r>
    </w:p>
    <w:p w14:paraId="7B9A1FCD" w14:textId="77777777" w:rsidR="002A7639" w:rsidRPr="002A7639" w:rsidRDefault="002A7639" w:rsidP="002A7639">
      <w:pPr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 xml:space="preserve">reconhecimento contábil </w:t>
      </w:r>
    </w:p>
    <w:p w14:paraId="62C2E9EA" w14:textId="56D95032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</w:p>
    <w:p w14:paraId="6A94AC51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9.</w:t>
      </w:r>
    </w:p>
    <w:p w14:paraId="64A3985C" w14:textId="77777777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>A não cumulatividade reforça o lançamento por homologação, exigindo maior controle de créditos e apuração pelo contribuinte.</w:t>
      </w:r>
    </w:p>
    <w:p w14:paraId="7318E1B4" w14:textId="5B6BEFBF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</w:p>
    <w:p w14:paraId="1C979FE4" w14:textId="77777777" w:rsidR="002A7639" w:rsidRPr="002A7639" w:rsidRDefault="002A7639" w:rsidP="002A7639">
      <w:pPr>
        <w:rPr>
          <w:rFonts w:ascii="Arial" w:hAnsi="Arial" w:cs="Arial"/>
          <w:b/>
          <w:bCs/>
          <w:sz w:val="24"/>
          <w:szCs w:val="24"/>
        </w:rPr>
      </w:pPr>
      <w:r w:rsidRPr="002A7639">
        <w:rPr>
          <w:rFonts w:ascii="Arial" w:hAnsi="Arial" w:cs="Arial"/>
          <w:b/>
          <w:bCs/>
          <w:sz w:val="24"/>
          <w:szCs w:val="24"/>
        </w:rPr>
        <w:t>10.</w:t>
      </w:r>
    </w:p>
    <w:p w14:paraId="7FDDBE13" w14:textId="77777777" w:rsidR="002A7639" w:rsidRPr="002A7639" w:rsidRDefault="002A7639" w:rsidP="002A7639">
      <w:pPr>
        <w:rPr>
          <w:rFonts w:ascii="Arial" w:hAnsi="Arial" w:cs="Arial"/>
          <w:sz w:val="24"/>
          <w:szCs w:val="24"/>
        </w:rPr>
      </w:pPr>
      <w:r w:rsidRPr="002A7639">
        <w:rPr>
          <w:rFonts w:ascii="Arial" w:hAnsi="Arial" w:cs="Arial"/>
          <w:sz w:val="24"/>
          <w:szCs w:val="24"/>
        </w:rPr>
        <w:t>O crédito pode ser constituído por lançamento de ofício complementar. A revisão é possível dentro dos prazos legais, respeitando contraditório e ampla defesa.</w:t>
      </w:r>
    </w:p>
    <w:p w14:paraId="39216D9E" w14:textId="77777777" w:rsidR="00E65635" w:rsidRDefault="00E65635">
      <w:pPr>
        <w:rPr>
          <w:rFonts w:ascii="Arial" w:hAnsi="Arial" w:cs="Arial"/>
          <w:sz w:val="24"/>
          <w:szCs w:val="24"/>
        </w:rPr>
      </w:pPr>
    </w:p>
    <w:p w14:paraId="2AEC1364" w14:textId="77777777" w:rsidR="006E74D3" w:rsidRDefault="006E74D3">
      <w:pPr>
        <w:rPr>
          <w:rFonts w:ascii="Arial" w:hAnsi="Arial" w:cs="Arial"/>
          <w:sz w:val="24"/>
          <w:szCs w:val="24"/>
        </w:rPr>
      </w:pPr>
    </w:p>
    <w:p w14:paraId="3B2BA7C9" w14:textId="77777777" w:rsidR="006E74D3" w:rsidRDefault="006E74D3">
      <w:pPr>
        <w:rPr>
          <w:rFonts w:ascii="Arial" w:hAnsi="Arial" w:cs="Arial"/>
          <w:sz w:val="24"/>
          <w:szCs w:val="24"/>
        </w:rPr>
      </w:pPr>
    </w:p>
    <w:p w14:paraId="1FBB682B" w14:textId="77777777" w:rsidR="006E74D3" w:rsidRDefault="006E74D3">
      <w:pPr>
        <w:rPr>
          <w:rFonts w:ascii="Arial" w:hAnsi="Arial" w:cs="Arial"/>
          <w:sz w:val="24"/>
          <w:szCs w:val="24"/>
        </w:rPr>
      </w:pPr>
    </w:p>
    <w:p w14:paraId="2BFE0F3E" w14:textId="77777777" w:rsidR="00D054B6" w:rsidRPr="00AE739E" w:rsidRDefault="00D054B6" w:rsidP="00AE739E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AE739E">
        <w:rPr>
          <w:rFonts w:ascii="Arial" w:hAnsi="Arial" w:cs="Arial"/>
          <w:b/>
          <w:bCs/>
          <w:sz w:val="32"/>
          <w:szCs w:val="32"/>
        </w:rPr>
        <w:lastRenderedPageBreak/>
        <w:t>Estudo de Caso Prático – Obrigação e Crédito Tributário</w:t>
      </w:r>
    </w:p>
    <w:p w14:paraId="0509CBBC" w14:textId="77777777" w:rsidR="00AE739E" w:rsidRDefault="00AE739E" w:rsidP="00D054B6">
      <w:pPr>
        <w:rPr>
          <w:rFonts w:ascii="Arial" w:hAnsi="Arial" w:cs="Arial"/>
          <w:b/>
          <w:bCs/>
          <w:sz w:val="24"/>
          <w:szCs w:val="24"/>
        </w:rPr>
      </w:pPr>
    </w:p>
    <w:p w14:paraId="4C9B8FF2" w14:textId="60BE7134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Contexto Empresarial</w:t>
      </w:r>
    </w:p>
    <w:p w14:paraId="06EE0944" w14:textId="77777777" w:rsidR="00D054B6" w:rsidRPr="00D054B6" w:rsidRDefault="00D054B6" w:rsidP="00AE739E">
      <w:pPr>
        <w:jc w:val="both"/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A empresa </w:t>
      </w:r>
      <w:r w:rsidRPr="00D054B6">
        <w:rPr>
          <w:rFonts w:ascii="Arial" w:hAnsi="Arial" w:cs="Arial"/>
          <w:b/>
          <w:bCs/>
          <w:sz w:val="24"/>
          <w:szCs w:val="24"/>
        </w:rPr>
        <w:t>Beta Soluções Digitais S.A.</w:t>
      </w:r>
      <w:r w:rsidRPr="00D054B6">
        <w:rPr>
          <w:rFonts w:ascii="Arial" w:hAnsi="Arial" w:cs="Arial"/>
          <w:sz w:val="24"/>
          <w:szCs w:val="24"/>
        </w:rPr>
        <w:t>, com sede em São Paulo, atua na prestação de serviços digitais e comercialização de softwares.</w:t>
      </w:r>
    </w:p>
    <w:p w14:paraId="74E61AB7" w14:textId="77777777" w:rsidR="00D054B6" w:rsidRPr="00D054B6" w:rsidRDefault="00D054B6" w:rsidP="00AE739E">
      <w:pPr>
        <w:jc w:val="both"/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>No mês de março de 2028 (período de transição da Reforma Tributária), apresentou as seguintes operações:</w:t>
      </w:r>
    </w:p>
    <w:p w14:paraId="3A9BD458" w14:textId="77777777" w:rsidR="00D054B6" w:rsidRPr="00D054B6" w:rsidRDefault="00D054B6" w:rsidP="00D054B6">
      <w:pPr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Receita bruta de serviços: </w:t>
      </w:r>
      <w:r w:rsidRPr="00D054B6">
        <w:rPr>
          <w:rFonts w:ascii="Arial" w:hAnsi="Arial" w:cs="Arial"/>
          <w:b/>
          <w:bCs/>
          <w:sz w:val="24"/>
          <w:szCs w:val="24"/>
        </w:rPr>
        <w:t>R$ 800.000,00</w:t>
      </w:r>
      <w:r w:rsidRPr="00D054B6">
        <w:rPr>
          <w:rFonts w:ascii="Arial" w:hAnsi="Arial" w:cs="Arial"/>
          <w:sz w:val="24"/>
          <w:szCs w:val="24"/>
        </w:rPr>
        <w:t xml:space="preserve"> </w:t>
      </w:r>
    </w:p>
    <w:p w14:paraId="072E032C" w14:textId="77777777" w:rsidR="00D054B6" w:rsidRPr="00D054B6" w:rsidRDefault="00D054B6" w:rsidP="00D054B6">
      <w:pPr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Aquisição de insumos e serviços tributados: </w:t>
      </w:r>
      <w:r w:rsidRPr="00D054B6">
        <w:rPr>
          <w:rFonts w:ascii="Arial" w:hAnsi="Arial" w:cs="Arial"/>
          <w:b/>
          <w:bCs/>
          <w:sz w:val="24"/>
          <w:szCs w:val="24"/>
        </w:rPr>
        <w:t>R$ 300.000,00</w:t>
      </w:r>
      <w:r w:rsidRPr="00D054B6">
        <w:rPr>
          <w:rFonts w:ascii="Arial" w:hAnsi="Arial" w:cs="Arial"/>
          <w:sz w:val="24"/>
          <w:szCs w:val="24"/>
        </w:rPr>
        <w:t xml:space="preserve"> </w:t>
      </w:r>
    </w:p>
    <w:p w14:paraId="0B3C623D" w14:textId="77777777" w:rsidR="00D054B6" w:rsidRPr="00D054B6" w:rsidRDefault="00D054B6" w:rsidP="00D054B6">
      <w:pPr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Tributos incidentes: </w:t>
      </w:r>
      <w:r w:rsidRPr="00D054B6">
        <w:rPr>
          <w:rFonts w:ascii="Arial" w:hAnsi="Arial" w:cs="Arial"/>
          <w:b/>
          <w:bCs/>
          <w:sz w:val="24"/>
          <w:szCs w:val="24"/>
        </w:rPr>
        <w:t>CBS (10%)</w:t>
      </w:r>
      <w:r w:rsidRPr="00D054B6">
        <w:rPr>
          <w:rFonts w:ascii="Arial" w:hAnsi="Arial" w:cs="Arial"/>
          <w:sz w:val="24"/>
          <w:szCs w:val="24"/>
        </w:rPr>
        <w:t xml:space="preserve"> e </w:t>
      </w:r>
      <w:r w:rsidRPr="00D054B6">
        <w:rPr>
          <w:rFonts w:ascii="Arial" w:hAnsi="Arial" w:cs="Arial"/>
          <w:b/>
          <w:bCs/>
          <w:sz w:val="24"/>
          <w:szCs w:val="24"/>
        </w:rPr>
        <w:t>IBS (25%)</w:t>
      </w:r>
      <w:r w:rsidRPr="00D054B6">
        <w:rPr>
          <w:rFonts w:ascii="Arial" w:hAnsi="Arial" w:cs="Arial"/>
          <w:sz w:val="24"/>
          <w:szCs w:val="24"/>
        </w:rPr>
        <w:t xml:space="preserve"> </w:t>
      </w:r>
    </w:p>
    <w:p w14:paraId="26917AEE" w14:textId="77777777" w:rsidR="00D054B6" w:rsidRPr="00D054B6" w:rsidRDefault="00D054B6" w:rsidP="00D054B6">
      <w:pPr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A empresa </w:t>
      </w:r>
      <w:r w:rsidRPr="00D054B6">
        <w:rPr>
          <w:rFonts w:ascii="Arial" w:hAnsi="Arial" w:cs="Arial"/>
          <w:b/>
          <w:bCs/>
          <w:sz w:val="24"/>
          <w:szCs w:val="24"/>
        </w:rPr>
        <w:t>não recolheu os tributos no prazo</w:t>
      </w:r>
      <w:r w:rsidRPr="00D054B6">
        <w:rPr>
          <w:rFonts w:ascii="Arial" w:hAnsi="Arial" w:cs="Arial"/>
          <w:sz w:val="24"/>
          <w:szCs w:val="24"/>
        </w:rPr>
        <w:t xml:space="preserve"> </w:t>
      </w:r>
    </w:p>
    <w:p w14:paraId="3625BBDA" w14:textId="77777777" w:rsidR="00D054B6" w:rsidRPr="00D054B6" w:rsidRDefault="00D054B6" w:rsidP="00D054B6">
      <w:pPr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Declarou os valores corretamente em obrigação acessória </w:t>
      </w:r>
    </w:p>
    <w:p w14:paraId="60A4674B" w14:textId="77777777" w:rsidR="00D054B6" w:rsidRPr="00D054B6" w:rsidRDefault="00D054B6" w:rsidP="00D054B6">
      <w:pPr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Posteriormente: </w:t>
      </w:r>
    </w:p>
    <w:p w14:paraId="1E1BA4EE" w14:textId="77777777" w:rsidR="00D054B6" w:rsidRPr="00D054B6" w:rsidRDefault="00D054B6" w:rsidP="00D054B6">
      <w:pPr>
        <w:numPr>
          <w:ilvl w:val="1"/>
          <w:numId w:val="29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Solicitou </w:t>
      </w:r>
      <w:r w:rsidRPr="00D054B6">
        <w:rPr>
          <w:rFonts w:ascii="Arial" w:hAnsi="Arial" w:cs="Arial"/>
          <w:b/>
          <w:bCs/>
          <w:sz w:val="24"/>
          <w:szCs w:val="24"/>
        </w:rPr>
        <w:t>parcelamento do débito</w:t>
      </w:r>
      <w:r w:rsidRPr="00D054B6">
        <w:rPr>
          <w:rFonts w:ascii="Arial" w:hAnsi="Arial" w:cs="Arial"/>
          <w:sz w:val="24"/>
          <w:szCs w:val="24"/>
        </w:rPr>
        <w:t xml:space="preserve"> </w:t>
      </w:r>
    </w:p>
    <w:p w14:paraId="2592FB88" w14:textId="77777777" w:rsidR="00D054B6" w:rsidRPr="00D054B6" w:rsidRDefault="00D054B6" w:rsidP="00D054B6">
      <w:pPr>
        <w:numPr>
          <w:ilvl w:val="1"/>
          <w:numId w:val="29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Depositou judicialmente </w:t>
      </w:r>
      <w:r w:rsidRPr="00D054B6">
        <w:rPr>
          <w:rFonts w:ascii="Arial" w:hAnsi="Arial" w:cs="Arial"/>
          <w:b/>
          <w:bCs/>
          <w:sz w:val="24"/>
          <w:szCs w:val="24"/>
        </w:rPr>
        <w:t>R$ 50.000,00</w:t>
      </w:r>
      <w:r w:rsidRPr="00D054B6">
        <w:rPr>
          <w:rFonts w:ascii="Arial" w:hAnsi="Arial" w:cs="Arial"/>
          <w:sz w:val="24"/>
          <w:szCs w:val="24"/>
        </w:rPr>
        <w:t xml:space="preserve"> </w:t>
      </w:r>
    </w:p>
    <w:p w14:paraId="12C8454F" w14:textId="77777777" w:rsidR="00D054B6" w:rsidRPr="00D054B6" w:rsidRDefault="00D054B6" w:rsidP="00D054B6">
      <w:pPr>
        <w:numPr>
          <w:ilvl w:val="1"/>
          <w:numId w:val="29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Efetuou pagamento parcial de </w:t>
      </w:r>
      <w:r w:rsidRPr="00D054B6">
        <w:rPr>
          <w:rFonts w:ascii="Arial" w:hAnsi="Arial" w:cs="Arial"/>
          <w:b/>
          <w:bCs/>
          <w:sz w:val="24"/>
          <w:szCs w:val="24"/>
        </w:rPr>
        <w:t>R$ 100.000,00</w:t>
      </w:r>
      <w:r w:rsidRPr="00D054B6">
        <w:rPr>
          <w:rFonts w:ascii="Arial" w:hAnsi="Arial" w:cs="Arial"/>
          <w:sz w:val="24"/>
          <w:szCs w:val="24"/>
        </w:rPr>
        <w:t xml:space="preserve"> </w:t>
      </w:r>
    </w:p>
    <w:p w14:paraId="2817A451" w14:textId="55134EAF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</w:p>
    <w:p w14:paraId="2E078F3E" w14:textId="623D7B56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Questões</w:t>
      </w:r>
    </w:p>
    <w:p w14:paraId="730F12DD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1. (Cálculo – CBS e IBS)</w:t>
      </w:r>
    </w:p>
    <w:p w14:paraId="2453A438" w14:textId="77777777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>Calcule o valor devido de CBS e IBS, considerando o regime não cumulativo.</w:t>
      </w:r>
    </w:p>
    <w:p w14:paraId="37CFBC9B" w14:textId="7F69A432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</w:p>
    <w:p w14:paraId="37834BFE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2. (Obrigação Tributária)</w:t>
      </w:r>
    </w:p>
    <w:p w14:paraId="43072644" w14:textId="77777777" w:rsidR="00D054B6" w:rsidRPr="00D054B6" w:rsidRDefault="00D054B6" w:rsidP="00AE739E">
      <w:pPr>
        <w:jc w:val="both"/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>Identifique o fato gerador das obrigações tributárias no caso e o momento de sua ocorrência.</w:t>
      </w:r>
    </w:p>
    <w:p w14:paraId="0453D420" w14:textId="58E25F2A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</w:p>
    <w:p w14:paraId="1EFD85CD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3. (Sujeitos da Obrigação)</w:t>
      </w:r>
    </w:p>
    <w:p w14:paraId="7F02C975" w14:textId="77777777" w:rsidR="00D054B6" w:rsidRPr="00D054B6" w:rsidRDefault="00D054B6" w:rsidP="00AE739E">
      <w:pPr>
        <w:jc w:val="both"/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>Indique quem são os sujeitos ativo e passivo da obrigação tributária no caso apresentado.</w:t>
      </w:r>
    </w:p>
    <w:p w14:paraId="28F7925A" w14:textId="6CBAE4A4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</w:p>
    <w:p w14:paraId="3CB6627C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4. (Lançamento Tributário)</w:t>
      </w:r>
    </w:p>
    <w:p w14:paraId="3BECF614" w14:textId="77777777" w:rsidR="00D054B6" w:rsidRPr="00D054B6" w:rsidRDefault="00D054B6" w:rsidP="00AE739E">
      <w:pPr>
        <w:jc w:val="both"/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>Explique qual modalidade de lançamento se aplica ao caso e se o crédito tributário já está constituído.</w:t>
      </w:r>
    </w:p>
    <w:p w14:paraId="0CA93E9A" w14:textId="60F6878C" w:rsidR="00D054B6" w:rsidRDefault="00D054B6" w:rsidP="00D054B6">
      <w:pPr>
        <w:rPr>
          <w:rFonts w:ascii="Arial" w:hAnsi="Arial" w:cs="Arial"/>
          <w:sz w:val="24"/>
          <w:szCs w:val="24"/>
        </w:rPr>
      </w:pPr>
    </w:p>
    <w:p w14:paraId="2D9EAFC2" w14:textId="77777777" w:rsidR="00AE739E" w:rsidRPr="00D054B6" w:rsidRDefault="00AE739E" w:rsidP="00D054B6">
      <w:pPr>
        <w:rPr>
          <w:rFonts w:ascii="Arial" w:hAnsi="Arial" w:cs="Arial"/>
          <w:sz w:val="24"/>
          <w:szCs w:val="24"/>
        </w:rPr>
      </w:pPr>
    </w:p>
    <w:p w14:paraId="53D34B8C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lastRenderedPageBreak/>
        <w:t>5. (Inadimplemento)</w:t>
      </w:r>
    </w:p>
    <w:p w14:paraId="6C061D23" w14:textId="77777777" w:rsidR="00D054B6" w:rsidRPr="00D054B6" w:rsidRDefault="00D054B6" w:rsidP="00AE739E">
      <w:pPr>
        <w:jc w:val="both"/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>Analise os efeitos jurídicos da ausência de pagamento, mesmo com a declaração correta dos tributos.</w:t>
      </w:r>
    </w:p>
    <w:p w14:paraId="4198BB68" w14:textId="08593297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</w:p>
    <w:p w14:paraId="1B5A49A5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6. (Suspensão do Crédito)</w:t>
      </w:r>
    </w:p>
    <w:p w14:paraId="71C7EFA4" w14:textId="77777777" w:rsidR="00D054B6" w:rsidRPr="00D054B6" w:rsidRDefault="00D054B6" w:rsidP="00AE739E">
      <w:pPr>
        <w:jc w:val="both"/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>Indique quais das medidas adotadas pela empresa suspendem a exigibilidade do crédito tributário.</w:t>
      </w:r>
    </w:p>
    <w:p w14:paraId="1E416955" w14:textId="4D8F2A5E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</w:p>
    <w:p w14:paraId="4E729401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7. (Extinção do Crédito)</w:t>
      </w:r>
    </w:p>
    <w:p w14:paraId="1CA4D810" w14:textId="77777777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>Verifique se houve extinção total ou parcial do crédito tributário e justifique.</w:t>
      </w:r>
    </w:p>
    <w:p w14:paraId="7B018E4A" w14:textId="740DB96B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</w:p>
    <w:p w14:paraId="05BC9ABB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8. (Cálculo – Crédito Tributário Remanescente)</w:t>
      </w:r>
    </w:p>
    <w:p w14:paraId="2F88B680" w14:textId="77777777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>Calcule o valor restante do crédito tributário após as medidas adotadas.</w:t>
      </w:r>
    </w:p>
    <w:p w14:paraId="2ACE19AE" w14:textId="1893AAD7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</w:p>
    <w:p w14:paraId="3FBBDF22" w14:textId="6B257F5B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</w:p>
    <w:p w14:paraId="256BFAAA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Segoe UI Emoji" w:hAnsi="Segoe UI Emoji" w:cs="Segoe UI Emoji"/>
          <w:b/>
          <w:bCs/>
          <w:sz w:val="24"/>
          <w:szCs w:val="24"/>
        </w:rPr>
        <w:t>✅</w:t>
      </w:r>
      <w:r w:rsidRPr="00D054B6">
        <w:rPr>
          <w:rFonts w:ascii="Arial" w:hAnsi="Arial" w:cs="Arial"/>
          <w:b/>
          <w:bCs/>
          <w:sz w:val="24"/>
          <w:szCs w:val="24"/>
        </w:rPr>
        <w:t xml:space="preserve"> </w:t>
      </w:r>
      <w:r w:rsidRPr="00D054B6">
        <w:rPr>
          <w:rFonts w:ascii="Arial" w:hAnsi="Arial" w:cs="Arial"/>
          <w:b/>
          <w:bCs/>
          <w:sz w:val="32"/>
          <w:szCs w:val="32"/>
        </w:rPr>
        <w:t>Gabarito Comentado</w:t>
      </w:r>
    </w:p>
    <w:p w14:paraId="3A7C0108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1. Cálculo – CBS e IBS</w:t>
      </w:r>
    </w:p>
    <w:p w14:paraId="42406F5D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CBS</w:t>
      </w:r>
    </w:p>
    <w:p w14:paraId="3CFD2C5C" w14:textId="77777777" w:rsidR="00D054B6" w:rsidRPr="00D054B6" w:rsidRDefault="00D054B6" w:rsidP="00D054B6">
      <w:pPr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Débito: 10% sobre R$ 800.000 = </w:t>
      </w:r>
      <w:r w:rsidRPr="00D054B6">
        <w:rPr>
          <w:rFonts w:ascii="Arial" w:hAnsi="Arial" w:cs="Arial"/>
          <w:b/>
          <w:bCs/>
          <w:sz w:val="24"/>
          <w:szCs w:val="24"/>
        </w:rPr>
        <w:t>R$ 80.000</w:t>
      </w:r>
      <w:r w:rsidRPr="00D054B6">
        <w:rPr>
          <w:rFonts w:ascii="Arial" w:hAnsi="Arial" w:cs="Arial"/>
          <w:sz w:val="24"/>
          <w:szCs w:val="24"/>
        </w:rPr>
        <w:t xml:space="preserve"> </w:t>
      </w:r>
    </w:p>
    <w:p w14:paraId="579B9CA3" w14:textId="77777777" w:rsidR="00D054B6" w:rsidRPr="00D054B6" w:rsidRDefault="00D054B6" w:rsidP="00D054B6">
      <w:pPr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Crédito: 10% sobre R$ 300.000 = </w:t>
      </w:r>
      <w:r w:rsidRPr="00D054B6">
        <w:rPr>
          <w:rFonts w:ascii="Arial" w:hAnsi="Arial" w:cs="Arial"/>
          <w:b/>
          <w:bCs/>
          <w:sz w:val="24"/>
          <w:szCs w:val="24"/>
        </w:rPr>
        <w:t>R$ 30.000</w:t>
      </w:r>
      <w:r w:rsidRPr="00D054B6">
        <w:rPr>
          <w:rFonts w:ascii="Arial" w:hAnsi="Arial" w:cs="Arial"/>
          <w:sz w:val="24"/>
          <w:szCs w:val="24"/>
        </w:rPr>
        <w:t xml:space="preserve"> </w:t>
      </w:r>
    </w:p>
    <w:p w14:paraId="07D5038B" w14:textId="77777777" w:rsidR="00D054B6" w:rsidRPr="00D054B6" w:rsidRDefault="00D054B6" w:rsidP="00D054B6">
      <w:pPr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CBS devida = R$ 50.000</w:t>
      </w:r>
      <w:r w:rsidRPr="00D054B6">
        <w:rPr>
          <w:rFonts w:ascii="Arial" w:hAnsi="Arial" w:cs="Arial"/>
          <w:sz w:val="24"/>
          <w:szCs w:val="24"/>
        </w:rPr>
        <w:t xml:space="preserve"> </w:t>
      </w:r>
    </w:p>
    <w:p w14:paraId="11F5954F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IBS</w:t>
      </w:r>
    </w:p>
    <w:p w14:paraId="156DB8D1" w14:textId="77777777" w:rsidR="00D054B6" w:rsidRPr="00D054B6" w:rsidRDefault="00D054B6" w:rsidP="00D054B6">
      <w:pPr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Débito: 25% sobre R$ 800.000 = </w:t>
      </w:r>
      <w:r w:rsidRPr="00D054B6">
        <w:rPr>
          <w:rFonts w:ascii="Arial" w:hAnsi="Arial" w:cs="Arial"/>
          <w:b/>
          <w:bCs/>
          <w:sz w:val="24"/>
          <w:szCs w:val="24"/>
        </w:rPr>
        <w:t>R$ 200.000</w:t>
      </w:r>
      <w:r w:rsidRPr="00D054B6">
        <w:rPr>
          <w:rFonts w:ascii="Arial" w:hAnsi="Arial" w:cs="Arial"/>
          <w:sz w:val="24"/>
          <w:szCs w:val="24"/>
        </w:rPr>
        <w:t xml:space="preserve"> </w:t>
      </w:r>
    </w:p>
    <w:p w14:paraId="2D57D77C" w14:textId="77777777" w:rsidR="00D054B6" w:rsidRPr="00D054B6" w:rsidRDefault="00D054B6" w:rsidP="00D054B6">
      <w:pPr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Crédito: 25% sobre R$ 300.000 = </w:t>
      </w:r>
      <w:r w:rsidRPr="00D054B6">
        <w:rPr>
          <w:rFonts w:ascii="Arial" w:hAnsi="Arial" w:cs="Arial"/>
          <w:b/>
          <w:bCs/>
          <w:sz w:val="24"/>
          <w:szCs w:val="24"/>
        </w:rPr>
        <w:t>R$ 75.000</w:t>
      </w:r>
      <w:r w:rsidRPr="00D054B6">
        <w:rPr>
          <w:rFonts w:ascii="Arial" w:hAnsi="Arial" w:cs="Arial"/>
          <w:sz w:val="24"/>
          <w:szCs w:val="24"/>
        </w:rPr>
        <w:t xml:space="preserve"> </w:t>
      </w:r>
    </w:p>
    <w:p w14:paraId="1DF2744F" w14:textId="77777777" w:rsidR="00D054B6" w:rsidRPr="00D054B6" w:rsidRDefault="00D054B6" w:rsidP="00D054B6">
      <w:pPr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IBS devido = R$ 125.000</w:t>
      </w:r>
      <w:r w:rsidRPr="00D054B6">
        <w:rPr>
          <w:rFonts w:ascii="Arial" w:hAnsi="Arial" w:cs="Arial"/>
          <w:sz w:val="24"/>
          <w:szCs w:val="24"/>
        </w:rPr>
        <w:t xml:space="preserve"> </w:t>
      </w:r>
    </w:p>
    <w:p w14:paraId="7964C061" w14:textId="77777777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  <w:r w:rsidRPr="00D054B6">
        <w:rPr>
          <w:rFonts w:ascii="Segoe UI Symbol" w:hAnsi="Segoe UI Symbol" w:cs="Segoe UI Symbol"/>
          <w:sz w:val="24"/>
          <w:szCs w:val="24"/>
        </w:rPr>
        <w:t>✔</w:t>
      </w:r>
      <w:r w:rsidRPr="00D054B6">
        <w:rPr>
          <w:rFonts w:ascii="Arial" w:hAnsi="Arial" w:cs="Arial"/>
          <w:sz w:val="24"/>
          <w:szCs w:val="24"/>
        </w:rPr>
        <w:t xml:space="preserve"> </w:t>
      </w:r>
      <w:r w:rsidRPr="00D054B6">
        <w:rPr>
          <w:rFonts w:ascii="Arial" w:hAnsi="Arial" w:cs="Arial"/>
          <w:b/>
          <w:bCs/>
          <w:sz w:val="24"/>
          <w:szCs w:val="24"/>
        </w:rPr>
        <w:t>Total devido: R$ 175.000</w:t>
      </w:r>
    </w:p>
    <w:p w14:paraId="29354698" w14:textId="3A445960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</w:p>
    <w:p w14:paraId="7BE20AB5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2. Fato Gerador</w:t>
      </w:r>
    </w:p>
    <w:p w14:paraId="29C1CBA0" w14:textId="77777777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O fato gerador ocorre na </w:t>
      </w:r>
      <w:r w:rsidRPr="00D054B6">
        <w:rPr>
          <w:rFonts w:ascii="Arial" w:hAnsi="Arial" w:cs="Arial"/>
          <w:b/>
          <w:bCs/>
          <w:sz w:val="24"/>
          <w:szCs w:val="24"/>
        </w:rPr>
        <w:t>prestação de serviços digitais</w:t>
      </w:r>
      <w:r w:rsidRPr="00D054B6">
        <w:rPr>
          <w:rFonts w:ascii="Arial" w:hAnsi="Arial" w:cs="Arial"/>
          <w:sz w:val="24"/>
          <w:szCs w:val="24"/>
        </w:rPr>
        <w:t>, no momento da realização da operação econômica.</w:t>
      </w:r>
    </w:p>
    <w:p w14:paraId="0AAD74FF" w14:textId="77777777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  <w:r w:rsidRPr="00D054B6">
        <w:rPr>
          <w:rFonts w:ascii="Segoe UI Symbol" w:hAnsi="Segoe UI Symbol" w:cs="Segoe UI Symbol"/>
          <w:sz w:val="24"/>
          <w:szCs w:val="24"/>
        </w:rPr>
        <w:t>✔</w:t>
      </w:r>
      <w:r w:rsidRPr="00D054B6">
        <w:rPr>
          <w:rFonts w:ascii="Arial" w:hAnsi="Arial" w:cs="Arial"/>
          <w:sz w:val="24"/>
          <w:szCs w:val="24"/>
        </w:rPr>
        <w:t xml:space="preserve"> Impacto: define o nascimento da obrigação tributária.</w:t>
      </w:r>
    </w:p>
    <w:p w14:paraId="3B6E1322" w14:textId="1D575429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</w:p>
    <w:p w14:paraId="08E0D78C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lastRenderedPageBreak/>
        <w:t>3. Sujeitos</w:t>
      </w:r>
    </w:p>
    <w:p w14:paraId="34B9C152" w14:textId="77777777" w:rsidR="00D054B6" w:rsidRPr="00D054B6" w:rsidRDefault="00D054B6" w:rsidP="00D054B6">
      <w:pPr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Sujeito ativo:</w:t>
      </w:r>
      <w:r w:rsidRPr="00D054B6">
        <w:rPr>
          <w:rFonts w:ascii="Arial" w:hAnsi="Arial" w:cs="Arial"/>
          <w:sz w:val="24"/>
          <w:szCs w:val="24"/>
        </w:rPr>
        <w:t xml:space="preserve"> </w:t>
      </w:r>
    </w:p>
    <w:p w14:paraId="553A27C0" w14:textId="77777777" w:rsidR="00D054B6" w:rsidRPr="00D054B6" w:rsidRDefault="00D054B6" w:rsidP="00D054B6">
      <w:pPr>
        <w:numPr>
          <w:ilvl w:val="1"/>
          <w:numId w:val="32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CBS → União </w:t>
      </w:r>
    </w:p>
    <w:p w14:paraId="3313DD19" w14:textId="77777777" w:rsidR="00D054B6" w:rsidRPr="00D054B6" w:rsidRDefault="00D054B6" w:rsidP="00D054B6">
      <w:pPr>
        <w:numPr>
          <w:ilvl w:val="1"/>
          <w:numId w:val="32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IBS → Estados/Municípios/DF </w:t>
      </w:r>
    </w:p>
    <w:p w14:paraId="1C15D496" w14:textId="77777777" w:rsidR="00D054B6" w:rsidRPr="00D054B6" w:rsidRDefault="00D054B6" w:rsidP="00D054B6">
      <w:pPr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Sujeito passivo:</w:t>
      </w:r>
      <w:r w:rsidRPr="00D054B6">
        <w:rPr>
          <w:rFonts w:ascii="Arial" w:hAnsi="Arial" w:cs="Arial"/>
          <w:sz w:val="24"/>
          <w:szCs w:val="24"/>
        </w:rPr>
        <w:t xml:space="preserve"> </w:t>
      </w:r>
    </w:p>
    <w:p w14:paraId="0C89436E" w14:textId="77777777" w:rsidR="00D054B6" w:rsidRPr="00D054B6" w:rsidRDefault="00D054B6" w:rsidP="00D054B6">
      <w:pPr>
        <w:numPr>
          <w:ilvl w:val="1"/>
          <w:numId w:val="32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Empresa Beta (contribuinte) </w:t>
      </w:r>
    </w:p>
    <w:p w14:paraId="08EC8AA3" w14:textId="3B5DECEF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</w:p>
    <w:p w14:paraId="758F411D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4. Lançamento</w:t>
      </w:r>
    </w:p>
    <w:p w14:paraId="13C1F4B1" w14:textId="77777777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  <w:r w:rsidRPr="00D054B6">
        <w:rPr>
          <w:rFonts w:ascii="Segoe UI Symbol" w:hAnsi="Segoe UI Symbol" w:cs="Segoe UI Symbol"/>
          <w:sz w:val="24"/>
          <w:szCs w:val="24"/>
        </w:rPr>
        <w:t>✔</w:t>
      </w:r>
      <w:r w:rsidRPr="00D054B6">
        <w:rPr>
          <w:rFonts w:ascii="Arial" w:hAnsi="Arial" w:cs="Arial"/>
          <w:sz w:val="24"/>
          <w:szCs w:val="24"/>
        </w:rPr>
        <w:t xml:space="preserve"> Modalidade: </w:t>
      </w:r>
      <w:r w:rsidRPr="00D054B6">
        <w:rPr>
          <w:rFonts w:ascii="Arial" w:hAnsi="Arial" w:cs="Arial"/>
          <w:b/>
          <w:bCs/>
          <w:sz w:val="24"/>
          <w:szCs w:val="24"/>
        </w:rPr>
        <w:t>lançamento por homologação</w:t>
      </w:r>
    </w:p>
    <w:p w14:paraId="12D4E738" w14:textId="77777777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  <w:r w:rsidRPr="00D054B6">
        <w:rPr>
          <w:rFonts w:ascii="Segoe UI Symbol" w:hAnsi="Segoe UI Symbol" w:cs="Segoe UI Symbol"/>
          <w:sz w:val="24"/>
          <w:szCs w:val="24"/>
        </w:rPr>
        <w:t>✔</w:t>
      </w:r>
      <w:r w:rsidRPr="00D054B6">
        <w:rPr>
          <w:rFonts w:ascii="Arial" w:hAnsi="Arial" w:cs="Arial"/>
          <w:sz w:val="24"/>
          <w:szCs w:val="24"/>
        </w:rPr>
        <w:t xml:space="preserve"> Situação:</w:t>
      </w:r>
    </w:p>
    <w:p w14:paraId="0CB71CAC" w14:textId="77777777" w:rsidR="00D054B6" w:rsidRPr="00D054B6" w:rsidRDefault="00D054B6" w:rsidP="00D054B6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Crédito já constituído, pois: </w:t>
      </w:r>
    </w:p>
    <w:p w14:paraId="67D3B757" w14:textId="77777777" w:rsidR="00D054B6" w:rsidRPr="00D054B6" w:rsidRDefault="00D054B6" w:rsidP="00D054B6">
      <w:pPr>
        <w:numPr>
          <w:ilvl w:val="1"/>
          <w:numId w:val="33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houve declaração (confissão de dívida) </w:t>
      </w:r>
    </w:p>
    <w:p w14:paraId="402D8209" w14:textId="77777777" w:rsidR="00D054B6" w:rsidRPr="00D054B6" w:rsidRDefault="00D054B6" w:rsidP="00D054B6">
      <w:pPr>
        <w:numPr>
          <w:ilvl w:val="1"/>
          <w:numId w:val="33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ausência de pagamento permite cobrança </w:t>
      </w:r>
    </w:p>
    <w:p w14:paraId="2CE26FA8" w14:textId="068F1D26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</w:p>
    <w:p w14:paraId="05E25873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5. Inadimplemento</w:t>
      </w:r>
    </w:p>
    <w:p w14:paraId="5767F424" w14:textId="77777777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  <w:r w:rsidRPr="00D054B6">
        <w:rPr>
          <w:rFonts w:ascii="Segoe UI Symbol" w:hAnsi="Segoe UI Symbol" w:cs="Segoe UI Symbol"/>
          <w:sz w:val="24"/>
          <w:szCs w:val="24"/>
        </w:rPr>
        <w:t>✔</w:t>
      </w:r>
      <w:r w:rsidRPr="00D054B6">
        <w:rPr>
          <w:rFonts w:ascii="Arial" w:hAnsi="Arial" w:cs="Arial"/>
          <w:sz w:val="24"/>
          <w:szCs w:val="24"/>
        </w:rPr>
        <w:t xml:space="preserve"> Consequências:</w:t>
      </w:r>
    </w:p>
    <w:p w14:paraId="4A0DE40A" w14:textId="77777777" w:rsidR="00D054B6" w:rsidRPr="00D054B6" w:rsidRDefault="00D054B6" w:rsidP="00D054B6">
      <w:pPr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Incidência de multa e juros </w:t>
      </w:r>
    </w:p>
    <w:p w14:paraId="11F2411B" w14:textId="77777777" w:rsidR="00D054B6" w:rsidRPr="00D054B6" w:rsidRDefault="00D054B6" w:rsidP="00D054B6">
      <w:pPr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Inscrição em dívida ativa </w:t>
      </w:r>
    </w:p>
    <w:p w14:paraId="15B86AC0" w14:textId="77777777" w:rsidR="00D054B6" w:rsidRPr="00D054B6" w:rsidRDefault="00D054B6" w:rsidP="00D054B6">
      <w:pPr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Possibilidade de execução fiscal </w:t>
      </w:r>
    </w:p>
    <w:p w14:paraId="5EE3F53B" w14:textId="77777777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  <w:r w:rsidRPr="00D054B6">
        <w:rPr>
          <w:rFonts w:ascii="Segoe UI Symbol" w:hAnsi="Segoe UI Symbol" w:cs="Segoe UI Symbol"/>
          <w:sz w:val="24"/>
          <w:szCs w:val="24"/>
        </w:rPr>
        <w:t>✔</w:t>
      </w:r>
      <w:r w:rsidRPr="00D054B6">
        <w:rPr>
          <w:rFonts w:ascii="Arial" w:hAnsi="Arial" w:cs="Arial"/>
          <w:sz w:val="24"/>
          <w:szCs w:val="24"/>
        </w:rPr>
        <w:t xml:space="preserve"> A declaração não substitui o pagamento.</w:t>
      </w:r>
    </w:p>
    <w:p w14:paraId="6A43BC16" w14:textId="493B6499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</w:p>
    <w:p w14:paraId="43938829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6. Suspensão da Exigibilidade</w:t>
      </w:r>
    </w:p>
    <w:p w14:paraId="0DDB6384" w14:textId="77777777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  <w:r w:rsidRPr="00D054B6">
        <w:rPr>
          <w:rFonts w:ascii="Segoe UI Symbol" w:hAnsi="Segoe UI Symbol" w:cs="Segoe UI Symbol"/>
          <w:sz w:val="24"/>
          <w:szCs w:val="24"/>
        </w:rPr>
        <w:t>✔</w:t>
      </w:r>
      <w:r w:rsidRPr="00D054B6">
        <w:rPr>
          <w:rFonts w:ascii="Arial" w:hAnsi="Arial" w:cs="Arial"/>
          <w:sz w:val="24"/>
          <w:szCs w:val="24"/>
        </w:rPr>
        <w:t xml:space="preserve"> Suspende:</w:t>
      </w:r>
    </w:p>
    <w:p w14:paraId="34857188" w14:textId="77777777" w:rsidR="00D054B6" w:rsidRPr="00D054B6" w:rsidRDefault="00D054B6" w:rsidP="00D054B6">
      <w:pPr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Parcelamento </w:t>
      </w:r>
    </w:p>
    <w:p w14:paraId="7E61392E" w14:textId="77777777" w:rsidR="00D054B6" w:rsidRPr="00D054B6" w:rsidRDefault="00D054B6" w:rsidP="00D054B6">
      <w:pPr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Depósito judicial (R$ 50.000) </w:t>
      </w:r>
    </w:p>
    <w:p w14:paraId="72DBA48D" w14:textId="77777777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  <w:r w:rsidRPr="00D054B6">
        <w:rPr>
          <w:rFonts w:ascii="Segoe UI Symbol" w:hAnsi="Segoe UI Symbol" w:cs="Segoe UI Symbol"/>
          <w:sz w:val="24"/>
          <w:szCs w:val="24"/>
        </w:rPr>
        <w:t>✔</w:t>
      </w:r>
      <w:r w:rsidRPr="00D054B6">
        <w:rPr>
          <w:rFonts w:ascii="Arial" w:hAnsi="Arial" w:cs="Arial"/>
          <w:sz w:val="24"/>
          <w:szCs w:val="24"/>
        </w:rPr>
        <w:t xml:space="preserve"> Não suspende:</w:t>
      </w:r>
    </w:p>
    <w:p w14:paraId="6F44A563" w14:textId="77777777" w:rsidR="00D054B6" w:rsidRPr="00D054B6" w:rsidRDefault="00D054B6" w:rsidP="00D054B6">
      <w:pPr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Parte não garantida ou não parcelada </w:t>
      </w:r>
    </w:p>
    <w:p w14:paraId="3789C405" w14:textId="5C7680E3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</w:p>
    <w:p w14:paraId="3B31D3CD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7. Extinção do Crédito</w:t>
      </w:r>
    </w:p>
    <w:p w14:paraId="01972D1A" w14:textId="77777777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  <w:r w:rsidRPr="00D054B6">
        <w:rPr>
          <w:rFonts w:ascii="Segoe UI Symbol" w:hAnsi="Segoe UI Symbol" w:cs="Segoe UI Symbol"/>
          <w:sz w:val="24"/>
          <w:szCs w:val="24"/>
        </w:rPr>
        <w:t>✔</w:t>
      </w:r>
      <w:r w:rsidRPr="00D054B6">
        <w:rPr>
          <w:rFonts w:ascii="Arial" w:hAnsi="Arial" w:cs="Arial"/>
          <w:sz w:val="24"/>
          <w:szCs w:val="24"/>
        </w:rPr>
        <w:t xml:space="preserve"> Extinção parcial:</w:t>
      </w:r>
    </w:p>
    <w:p w14:paraId="1FA9F8D1" w14:textId="77777777" w:rsidR="00D054B6" w:rsidRPr="00D054B6" w:rsidRDefault="00D054B6" w:rsidP="00D054B6">
      <w:pPr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Pagamento de R$ 100.000 extingue parte do crédito </w:t>
      </w:r>
    </w:p>
    <w:p w14:paraId="56BB3082" w14:textId="77777777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  <w:r w:rsidRPr="00D054B6">
        <w:rPr>
          <w:rFonts w:ascii="Segoe UI Symbol" w:hAnsi="Segoe UI Symbol" w:cs="Segoe UI Symbol"/>
          <w:sz w:val="24"/>
          <w:szCs w:val="24"/>
        </w:rPr>
        <w:lastRenderedPageBreak/>
        <w:t>✔</w:t>
      </w:r>
      <w:r w:rsidRPr="00D054B6">
        <w:rPr>
          <w:rFonts w:ascii="Arial" w:hAnsi="Arial" w:cs="Arial"/>
          <w:sz w:val="24"/>
          <w:szCs w:val="24"/>
        </w:rPr>
        <w:t xml:space="preserve"> Restante permanece exigível ou suspenso</w:t>
      </w:r>
    </w:p>
    <w:p w14:paraId="6640D49C" w14:textId="077CDEA8" w:rsidR="00D054B6" w:rsidRPr="00D054B6" w:rsidRDefault="00D054B6" w:rsidP="00D054B6">
      <w:pPr>
        <w:rPr>
          <w:rFonts w:ascii="Arial" w:hAnsi="Arial" w:cs="Arial"/>
          <w:sz w:val="24"/>
          <w:szCs w:val="24"/>
        </w:rPr>
      </w:pPr>
    </w:p>
    <w:p w14:paraId="6029640C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8. Cálculo Final</w:t>
      </w:r>
    </w:p>
    <w:p w14:paraId="2EF01879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Crédito total: R$ 175.000</w:t>
      </w:r>
    </w:p>
    <w:p w14:paraId="4BE793F3" w14:textId="77777777" w:rsidR="00D054B6" w:rsidRPr="00D054B6" w:rsidRDefault="00D054B6" w:rsidP="00D054B6">
      <w:pPr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Pagamento: R$ 100.000 </w:t>
      </w:r>
    </w:p>
    <w:p w14:paraId="0E23C1C0" w14:textId="77777777" w:rsidR="00D054B6" w:rsidRPr="00D054B6" w:rsidRDefault="00D054B6" w:rsidP="00D054B6">
      <w:pPr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sz w:val="24"/>
          <w:szCs w:val="24"/>
        </w:rPr>
        <w:t xml:space="preserve">Depósito: R$ 50.000 (suspende, não extingue) </w:t>
      </w:r>
    </w:p>
    <w:p w14:paraId="0CCC8884" w14:textId="77777777" w:rsidR="00D054B6" w:rsidRPr="00D054B6" w:rsidRDefault="00D054B6" w:rsidP="00D054B6">
      <w:pPr>
        <w:rPr>
          <w:rFonts w:ascii="Arial" w:hAnsi="Arial" w:cs="Arial"/>
          <w:b/>
          <w:bCs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Saldo:</w:t>
      </w:r>
    </w:p>
    <w:p w14:paraId="1D9DF869" w14:textId="77777777" w:rsidR="00D054B6" w:rsidRPr="00D054B6" w:rsidRDefault="00D054B6" w:rsidP="00D054B6">
      <w:pPr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Extinto:</w:t>
      </w:r>
      <w:r w:rsidRPr="00D054B6">
        <w:rPr>
          <w:rFonts w:ascii="Arial" w:hAnsi="Arial" w:cs="Arial"/>
          <w:sz w:val="24"/>
          <w:szCs w:val="24"/>
        </w:rPr>
        <w:t xml:space="preserve"> R$ 100.000 </w:t>
      </w:r>
    </w:p>
    <w:p w14:paraId="504FA06C" w14:textId="77777777" w:rsidR="00D054B6" w:rsidRPr="00D054B6" w:rsidRDefault="00D054B6" w:rsidP="00D054B6">
      <w:pPr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Suspenso:</w:t>
      </w:r>
      <w:r w:rsidRPr="00D054B6">
        <w:rPr>
          <w:rFonts w:ascii="Arial" w:hAnsi="Arial" w:cs="Arial"/>
          <w:sz w:val="24"/>
          <w:szCs w:val="24"/>
        </w:rPr>
        <w:t xml:space="preserve"> R$ 50.000 </w:t>
      </w:r>
    </w:p>
    <w:p w14:paraId="19CA25A1" w14:textId="77777777" w:rsidR="00D054B6" w:rsidRPr="00D054B6" w:rsidRDefault="00D054B6" w:rsidP="00D054B6">
      <w:pPr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D054B6">
        <w:rPr>
          <w:rFonts w:ascii="Arial" w:hAnsi="Arial" w:cs="Arial"/>
          <w:b/>
          <w:bCs/>
          <w:sz w:val="24"/>
          <w:szCs w:val="24"/>
        </w:rPr>
        <w:t>Restante exigível:</w:t>
      </w:r>
      <w:r w:rsidRPr="00D054B6">
        <w:rPr>
          <w:rFonts w:ascii="Arial" w:hAnsi="Arial" w:cs="Arial"/>
          <w:sz w:val="24"/>
          <w:szCs w:val="24"/>
        </w:rPr>
        <w:t xml:space="preserve"> R$ 25.000</w:t>
      </w:r>
    </w:p>
    <w:p w14:paraId="2B6070DA" w14:textId="77777777" w:rsidR="006E74D3" w:rsidRDefault="006E74D3">
      <w:pPr>
        <w:rPr>
          <w:rFonts w:ascii="Arial" w:hAnsi="Arial" w:cs="Arial"/>
          <w:sz w:val="24"/>
          <w:szCs w:val="24"/>
        </w:rPr>
      </w:pPr>
    </w:p>
    <w:p w14:paraId="0C2AFE0D" w14:textId="77777777" w:rsidR="006E74D3" w:rsidRDefault="006E74D3">
      <w:pPr>
        <w:rPr>
          <w:rFonts w:ascii="Arial" w:hAnsi="Arial" w:cs="Arial"/>
          <w:sz w:val="24"/>
          <w:szCs w:val="24"/>
        </w:rPr>
      </w:pPr>
    </w:p>
    <w:p w14:paraId="697A7063" w14:textId="77777777" w:rsidR="006E74D3" w:rsidRDefault="006E74D3">
      <w:pPr>
        <w:rPr>
          <w:rFonts w:ascii="Arial" w:hAnsi="Arial" w:cs="Arial"/>
          <w:sz w:val="24"/>
          <w:szCs w:val="24"/>
        </w:rPr>
      </w:pPr>
    </w:p>
    <w:p w14:paraId="58CF136F" w14:textId="77777777" w:rsidR="006E74D3" w:rsidRDefault="006E74D3">
      <w:pPr>
        <w:rPr>
          <w:rFonts w:ascii="Arial" w:hAnsi="Arial" w:cs="Arial"/>
          <w:sz w:val="24"/>
          <w:szCs w:val="24"/>
        </w:rPr>
      </w:pPr>
    </w:p>
    <w:p w14:paraId="1FCDBCE9" w14:textId="77777777" w:rsidR="006E74D3" w:rsidRDefault="006E74D3">
      <w:pPr>
        <w:rPr>
          <w:rFonts w:ascii="Arial" w:hAnsi="Arial" w:cs="Arial"/>
          <w:sz w:val="24"/>
          <w:szCs w:val="24"/>
        </w:rPr>
      </w:pPr>
    </w:p>
    <w:p w14:paraId="3222BF84" w14:textId="77777777" w:rsidR="006E74D3" w:rsidRDefault="006E74D3">
      <w:pPr>
        <w:rPr>
          <w:rFonts w:ascii="Arial" w:hAnsi="Arial" w:cs="Arial"/>
          <w:sz w:val="24"/>
          <w:szCs w:val="24"/>
        </w:rPr>
      </w:pPr>
    </w:p>
    <w:p w14:paraId="4F26203C" w14:textId="77777777" w:rsidR="006E74D3" w:rsidRDefault="006E74D3">
      <w:pPr>
        <w:rPr>
          <w:rFonts w:ascii="Arial" w:hAnsi="Arial" w:cs="Arial"/>
          <w:sz w:val="24"/>
          <w:szCs w:val="24"/>
        </w:rPr>
      </w:pPr>
    </w:p>
    <w:p w14:paraId="59D5822A" w14:textId="77777777" w:rsidR="006E74D3" w:rsidRDefault="006E74D3">
      <w:pPr>
        <w:rPr>
          <w:rFonts w:ascii="Arial" w:hAnsi="Arial" w:cs="Arial"/>
          <w:sz w:val="24"/>
          <w:szCs w:val="24"/>
        </w:rPr>
      </w:pPr>
    </w:p>
    <w:p w14:paraId="6F56DCCE" w14:textId="77777777" w:rsidR="006E74D3" w:rsidRDefault="006E74D3">
      <w:pPr>
        <w:rPr>
          <w:rFonts w:ascii="Arial" w:hAnsi="Arial" w:cs="Arial"/>
          <w:sz w:val="24"/>
          <w:szCs w:val="24"/>
        </w:rPr>
      </w:pPr>
    </w:p>
    <w:p w14:paraId="29E2B0F9" w14:textId="77777777" w:rsidR="006E74D3" w:rsidRDefault="006E74D3">
      <w:pPr>
        <w:rPr>
          <w:rFonts w:ascii="Arial" w:hAnsi="Arial" w:cs="Arial"/>
          <w:sz w:val="24"/>
          <w:szCs w:val="24"/>
        </w:rPr>
      </w:pPr>
    </w:p>
    <w:p w14:paraId="791E5975" w14:textId="77777777" w:rsidR="006E74D3" w:rsidRDefault="006E74D3">
      <w:pPr>
        <w:rPr>
          <w:rFonts w:ascii="Arial" w:hAnsi="Arial" w:cs="Arial"/>
          <w:sz w:val="24"/>
          <w:szCs w:val="24"/>
        </w:rPr>
      </w:pPr>
    </w:p>
    <w:p w14:paraId="6315503A" w14:textId="77777777" w:rsidR="006E74D3" w:rsidRDefault="006E74D3">
      <w:pPr>
        <w:rPr>
          <w:rFonts w:ascii="Arial" w:hAnsi="Arial" w:cs="Arial"/>
          <w:sz w:val="24"/>
          <w:szCs w:val="24"/>
        </w:rPr>
      </w:pPr>
    </w:p>
    <w:p w14:paraId="5D89BFF6" w14:textId="77777777" w:rsidR="006E74D3" w:rsidRDefault="006E74D3">
      <w:pPr>
        <w:rPr>
          <w:rFonts w:ascii="Arial" w:hAnsi="Arial" w:cs="Arial"/>
          <w:sz w:val="24"/>
          <w:szCs w:val="24"/>
        </w:rPr>
      </w:pPr>
    </w:p>
    <w:p w14:paraId="01D710AA" w14:textId="77777777" w:rsidR="006E74D3" w:rsidRDefault="006E74D3">
      <w:pPr>
        <w:rPr>
          <w:rFonts w:ascii="Arial" w:hAnsi="Arial" w:cs="Arial"/>
          <w:sz w:val="24"/>
          <w:szCs w:val="24"/>
        </w:rPr>
      </w:pPr>
    </w:p>
    <w:p w14:paraId="481A7D54" w14:textId="77777777" w:rsidR="006E74D3" w:rsidRDefault="006E74D3">
      <w:pPr>
        <w:rPr>
          <w:rFonts w:ascii="Arial" w:hAnsi="Arial" w:cs="Arial"/>
          <w:sz w:val="24"/>
          <w:szCs w:val="24"/>
        </w:rPr>
      </w:pPr>
    </w:p>
    <w:p w14:paraId="29383C48" w14:textId="77777777" w:rsidR="006E74D3" w:rsidRPr="00BF3F62" w:rsidRDefault="006E74D3">
      <w:pPr>
        <w:rPr>
          <w:rFonts w:ascii="Arial" w:hAnsi="Arial" w:cs="Arial"/>
          <w:sz w:val="24"/>
          <w:szCs w:val="24"/>
        </w:rPr>
      </w:pPr>
    </w:p>
    <w:sectPr w:rsidR="006E74D3" w:rsidRPr="00BF3F62" w:rsidSect="000D4833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F1033" w14:textId="77777777" w:rsidR="00F919AF" w:rsidRDefault="00F919AF" w:rsidP="000D4833">
      <w:pPr>
        <w:spacing w:after="0" w:line="240" w:lineRule="auto"/>
      </w:pPr>
      <w:r>
        <w:separator/>
      </w:r>
    </w:p>
  </w:endnote>
  <w:endnote w:type="continuationSeparator" w:id="0">
    <w:p w14:paraId="53B38120" w14:textId="77777777" w:rsidR="00F919AF" w:rsidRDefault="00F919AF" w:rsidP="000D4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8B9B4" w14:textId="48577C1E" w:rsidR="000D4833" w:rsidRPr="000D4833" w:rsidRDefault="0020554C">
    <w:pPr>
      <w:pStyle w:val="Rodap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Obrigação Tributária</w:t>
    </w:r>
    <w:r w:rsidR="000D4833" w:rsidRPr="000D4833">
      <w:rPr>
        <w:rFonts w:ascii="Arial" w:hAnsi="Arial" w:cs="Arial"/>
        <w:b/>
        <w:bCs/>
        <w:sz w:val="24"/>
        <w:szCs w:val="24"/>
      </w:rPr>
      <w:ptab w:relativeTo="margin" w:alignment="center" w:leader="none"/>
    </w:r>
    <w:r w:rsidR="000D4833" w:rsidRPr="000D4833">
      <w:rPr>
        <w:rFonts w:ascii="Arial" w:hAnsi="Arial" w:cs="Arial"/>
        <w:b/>
        <w:bCs/>
        <w:sz w:val="24"/>
        <w:szCs w:val="24"/>
      </w:rPr>
      <w:ptab w:relativeTo="margin" w:alignment="right" w:leader="none"/>
    </w:r>
    <w:r w:rsidR="000D4833" w:rsidRPr="000D4833">
      <w:rPr>
        <w:rFonts w:ascii="Arial" w:hAnsi="Arial" w:cs="Arial"/>
        <w:b/>
        <w:bCs/>
        <w:sz w:val="24"/>
        <w:szCs w:val="24"/>
      </w:rPr>
      <w:t>Prof. Dr. Silvio Aparecido Crepaldi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A4934" w14:textId="77777777" w:rsidR="00F919AF" w:rsidRDefault="00F919AF" w:rsidP="000D4833">
      <w:pPr>
        <w:spacing w:after="0" w:line="240" w:lineRule="auto"/>
      </w:pPr>
      <w:r>
        <w:separator/>
      </w:r>
    </w:p>
  </w:footnote>
  <w:footnote w:type="continuationSeparator" w:id="0">
    <w:p w14:paraId="7AF970CB" w14:textId="77777777" w:rsidR="00F919AF" w:rsidRDefault="00F919AF" w:rsidP="000D48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42CC9"/>
    <w:multiLevelType w:val="multilevel"/>
    <w:tmpl w:val="D07CA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2B5E02"/>
    <w:multiLevelType w:val="multilevel"/>
    <w:tmpl w:val="82C40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AB035A"/>
    <w:multiLevelType w:val="multilevel"/>
    <w:tmpl w:val="7278E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46230"/>
    <w:multiLevelType w:val="multilevel"/>
    <w:tmpl w:val="3DFC4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823810"/>
    <w:multiLevelType w:val="multilevel"/>
    <w:tmpl w:val="D4229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DF64B4"/>
    <w:multiLevelType w:val="multilevel"/>
    <w:tmpl w:val="49E40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712BA9"/>
    <w:multiLevelType w:val="multilevel"/>
    <w:tmpl w:val="43B4D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DC26F0"/>
    <w:multiLevelType w:val="multilevel"/>
    <w:tmpl w:val="E3523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746251"/>
    <w:multiLevelType w:val="multilevel"/>
    <w:tmpl w:val="0794F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C63DF5"/>
    <w:multiLevelType w:val="multilevel"/>
    <w:tmpl w:val="4F32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B26CA5"/>
    <w:multiLevelType w:val="multilevel"/>
    <w:tmpl w:val="857A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1B4C83"/>
    <w:multiLevelType w:val="multilevel"/>
    <w:tmpl w:val="071E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263AE7"/>
    <w:multiLevelType w:val="multilevel"/>
    <w:tmpl w:val="026E7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C27D63"/>
    <w:multiLevelType w:val="multilevel"/>
    <w:tmpl w:val="3F1EC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D36F2E"/>
    <w:multiLevelType w:val="multilevel"/>
    <w:tmpl w:val="EDA6A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5448AB"/>
    <w:multiLevelType w:val="multilevel"/>
    <w:tmpl w:val="2FA42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447C45"/>
    <w:multiLevelType w:val="multilevel"/>
    <w:tmpl w:val="86ACF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6A517A"/>
    <w:multiLevelType w:val="multilevel"/>
    <w:tmpl w:val="F342D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871D68"/>
    <w:multiLevelType w:val="multilevel"/>
    <w:tmpl w:val="93A46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4A1093"/>
    <w:multiLevelType w:val="multilevel"/>
    <w:tmpl w:val="2606F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8676B0"/>
    <w:multiLevelType w:val="multilevel"/>
    <w:tmpl w:val="37042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C43E3D"/>
    <w:multiLevelType w:val="multilevel"/>
    <w:tmpl w:val="D3B21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8C68B9"/>
    <w:multiLevelType w:val="multilevel"/>
    <w:tmpl w:val="BCA0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377532"/>
    <w:multiLevelType w:val="multilevel"/>
    <w:tmpl w:val="9352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2E369A"/>
    <w:multiLevelType w:val="multilevel"/>
    <w:tmpl w:val="01569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785931"/>
    <w:multiLevelType w:val="multilevel"/>
    <w:tmpl w:val="0BAE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424D8E"/>
    <w:multiLevelType w:val="multilevel"/>
    <w:tmpl w:val="2B944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6E5920"/>
    <w:multiLevelType w:val="multilevel"/>
    <w:tmpl w:val="D7206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6E6669"/>
    <w:multiLevelType w:val="multilevel"/>
    <w:tmpl w:val="1458E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866972"/>
    <w:multiLevelType w:val="multilevel"/>
    <w:tmpl w:val="ECEA8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04512A"/>
    <w:multiLevelType w:val="multilevel"/>
    <w:tmpl w:val="0B54E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51437B"/>
    <w:multiLevelType w:val="multilevel"/>
    <w:tmpl w:val="1EC25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B87AC9"/>
    <w:multiLevelType w:val="multilevel"/>
    <w:tmpl w:val="9806C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B668A5"/>
    <w:multiLevelType w:val="multilevel"/>
    <w:tmpl w:val="B2A28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9A86759"/>
    <w:multiLevelType w:val="multilevel"/>
    <w:tmpl w:val="297E3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4635F2"/>
    <w:multiLevelType w:val="multilevel"/>
    <w:tmpl w:val="A68A6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586036"/>
    <w:multiLevelType w:val="multilevel"/>
    <w:tmpl w:val="96664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E9227A"/>
    <w:multiLevelType w:val="multilevel"/>
    <w:tmpl w:val="9014D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E3E5B27"/>
    <w:multiLevelType w:val="multilevel"/>
    <w:tmpl w:val="63367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9719400">
    <w:abstractNumId w:val="26"/>
  </w:num>
  <w:num w:numId="2" w16cid:durableId="1280797910">
    <w:abstractNumId w:val="33"/>
  </w:num>
  <w:num w:numId="3" w16cid:durableId="784230505">
    <w:abstractNumId w:val="6"/>
  </w:num>
  <w:num w:numId="4" w16cid:durableId="896284829">
    <w:abstractNumId w:val="30"/>
  </w:num>
  <w:num w:numId="5" w16cid:durableId="2030913316">
    <w:abstractNumId w:val="14"/>
  </w:num>
  <w:num w:numId="6" w16cid:durableId="1674603287">
    <w:abstractNumId w:val="2"/>
  </w:num>
  <w:num w:numId="7" w16cid:durableId="1400060078">
    <w:abstractNumId w:val="15"/>
  </w:num>
  <w:num w:numId="8" w16cid:durableId="1903179349">
    <w:abstractNumId w:val="20"/>
  </w:num>
  <w:num w:numId="9" w16cid:durableId="77945975">
    <w:abstractNumId w:val="11"/>
  </w:num>
  <w:num w:numId="10" w16cid:durableId="1598295054">
    <w:abstractNumId w:val="32"/>
  </w:num>
  <w:num w:numId="11" w16cid:durableId="1965043542">
    <w:abstractNumId w:val="17"/>
  </w:num>
  <w:num w:numId="12" w16cid:durableId="1441880503">
    <w:abstractNumId w:val="16"/>
  </w:num>
  <w:num w:numId="13" w16cid:durableId="929463182">
    <w:abstractNumId w:val="37"/>
  </w:num>
  <w:num w:numId="14" w16cid:durableId="270282452">
    <w:abstractNumId w:val="21"/>
  </w:num>
  <w:num w:numId="15" w16cid:durableId="1267233996">
    <w:abstractNumId w:val="12"/>
  </w:num>
  <w:num w:numId="16" w16cid:durableId="719860204">
    <w:abstractNumId w:val="35"/>
  </w:num>
  <w:num w:numId="17" w16cid:durableId="1325817276">
    <w:abstractNumId w:val="34"/>
  </w:num>
  <w:num w:numId="18" w16cid:durableId="37315209">
    <w:abstractNumId w:val="18"/>
  </w:num>
  <w:num w:numId="19" w16cid:durableId="38670781">
    <w:abstractNumId w:val="36"/>
  </w:num>
  <w:num w:numId="20" w16cid:durableId="1298560565">
    <w:abstractNumId w:val="10"/>
  </w:num>
  <w:num w:numId="21" w16cid:durableId="1086611515">
    <w:abstractNumId w:val="5"/>
  </w:num>
  <w:num w:numId="22" w16cid:durableId="808789101">
    <w:abstractNumId w:val="3"/>
  </w:num>
  <w:num w:numId="23" w16cid:durableId="2096436691">
    <w:abstractNumId w:val="27"/>
  </w:num>
  <w:num w:numId="24" w16cid:durableId="1043560667">
    <w:abstractNumId w:val="13"/>
  </w:num>
  <w:num w:numId="25" w16cid:durableId="1319769524">
    <w:abstractNumId w:val="8"/>
  </w:num>
  <w:num w:numId="26" w16cid:durableId="1384448782">
    <w:abstractNumId w:val="23"/>
  </w:num>
  <w:num w:numId="27" w16cid:durableId="626475232">
    <w:abstractNumId w:val="28"/>
  </w:num>
  <w:num w:numId="28" w16cid:durableId="1872650100">
    <w:abstractNumId w:val="9"/>
  </w:num>
  <w:num w:numId="29" w16cid:durableId="1469324541">
    <w:abstractNumId w:val="22"/>
  </w:num>
  <w:num w:numId="30" w16cid:durableId="1589728515">
    <w:abstractNumId w:val="24"/>
  </w:num>
  <w:num w:numId="31" w16cid:durableId="1693918145">
    <w:abstractNumId w:val="7"/>
  </w:num>
  <w:num w:numId="32" w16cid:durableId="614479910">
    <w:abstractNumId w:val="29"/>
  </w:num>
  <w:num w:numId="33" w16cid:durableId="586883790">
    <w:abstractNumId w:val="19"/>
  </w:num>
  <w:num w:numId="34" w16cid:durableId="1701978796">
    <w:abstractNumId w:val="1"/>
  </w:num>
  <w:num w:numId="35" w16cid:durableId="1660227641">
    <w:abstractNumId w:val="25"/>
  </w:num>
  <w:num w:numId="36" w16cid:durableId="1296763854">
    <w:abstractNumId w:val="38"/>
  </w:num>
  <w:num w:numId="37" w16cid:durableId="2100364420">
    <w:abstractNumId w:val="4"/>
  </w:num>
  <w:num w:numId="38" w16cid:durableId="463818413">
    <w:abstractNumId w:val="31"/>
  </w:num>
  <w:num w:numId="39" w16cid:durableId="1586501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833"/>
    <w:rsid w:val="000046D3"/>
    <w:rsid w:val="00081A96"/>
    <w:rsid w:val="000D4833"/>
    <w:rsid w:val="00150C8F"/>
    <w:rsid w:val="0020554C"/>
    <w:rsid w:val="002A7639"/>
    <w:rsid w:val="002F5280"/>
    <w:rsid w:val="003359A8"/>
    <w:rsid w:val="004252EF"/>
    <w:rsid w:val="00537117"/>
    <w:rsid w:val="00557C2F"/>
    <w:rsid w:val="005C77B9"/>
    <w:rsid w:val="00650A83"/>
    <w:rsid w:val="00685029"/>
    <w:rsid w:val="006C108E"/>
    <w:rsid w:val="006E74D3"/>
    <w:rsid w:val="007306E3"/>
    <w:rsid w:val="00765BF5"/>
    <w:rsid w:val="007D1992"/>
    <w:rsid w:val="00A37743"/>
    <w:rsid w:val="00A83617"/>
    <w:rsid w:val="00AB59C3"/>
    <w:rsid w:val="00AE739E"/>
    <w:rsid w:val="00BB6C69"/>
    <w:rsid w:val="00BF3F62"/>
    <w:rsid w:val="00C0022C"/>
    <w:rsid w:val="00C70D13"/>
    <w:rsid w:val="00CE4D5A"/>
    <w:rsid w:val="00CE79A2"/>
    <w:rsid w:val="00D054B6"/>
    <w:rsid w:val="00D21100"/>
    <w:rsid w:val="00DE62D8"/>
    <w:rsid w:val="00E12082"/>
    <w:rsid w:val="00E31AA5"/>
    <w:rsid w:val="00E65635"/>
    <w:rsid w:val="00E831B0"/>
    <w:rsid w:val="00ED042C"/>
    <w:rsid w:val="00F919AF"/>
    <w:rsid w:val="00FB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DA8B7"/>
  <w15:chartTrackingRefBased/>
  <w15:docId w15:val="{A7AD053A-9AE2-41BA-8BB2-4857BC518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D48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D48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D48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D48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D48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D48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D48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D48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D48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D48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D48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D48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D483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D483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D483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D483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D483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D483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D48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D4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D48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D4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D4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D483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D483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D483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D48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D483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D483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0D48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D4833"/>
  </w:style>
  <w:style w:type="paragraph" w:styleId="Rodap">
    <w:name w:val="footer"/>
    <w:basedOn w:val="Normal"/>
    <w:link w:val="RodapChar"/>
    <w:uiPriority w:val="99"/>
    <w:unhideWhenUsed/>
    <w:rsid w:val="000D48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D4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893</Words>
  <Characters>8489</Characters>
  <Application>Microsoft Office Word</Application>
  <DocSecurity>0</DocSecurity>
  <Lines>446</Lines>
  <Paragraphs>469</Paragraphs>
  <ScaleCrop>false</ScaleCrop>
  <Manager>Prof. Dr. Silvio Crepaldi</Manager>
  <Company>Simões Crepaldi Assessoria Ltda.</Company>
  <LinksUpToDate>false</LinksUpToDate>
  <CharactersWithSpaces>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Direito Tributário e Malhas Fiscais</dc:title>
  <dc:subject>Questões e Estudo de Caso</dc:subject>
  <dc:creator>Professor Doutor Silvio Aparecido Crepaldi</dc:creator>
  <cp:keywords>Prof. Dr. Crepaldi</cp:keywords>
  <dc:description/>
  <cp:lastModifiedBy>Silvio Crepaldi</cp:lastModifiedBy>
  <cp:revision>4</cp:revision>
  <dcterms:created xsi:type="dcterms:W3CDTF">2026-05-04T18:29:00Z</dcterms:created>
  <dcterms:modified xsi:type="dcterms:W3CDTF">2026-05-04T18:33:00Z</dcterms:modified>
  <cp:category>Tema 1</cp:category>
</cp:coreProperties>
</file>